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A5" w:rsidRPr="00931EA5" w:rsidRDefault="00931EA5" w:rsidP="00931EA5">
      <w:pPr>
        <w:shd w:val="clear" w:color="auto" w:fill="FFFFFF"/>
        <w:spacing w:before="0" w:beforeAutospacing="0"/>
        <w:jc w:val="center"/>
        <w:rPr>
          <w:rFonts w:ascii="PT-Astra-Sans-Regular" w:hAnsi="PT-Astra-Sans-Regular"/>
          <w:color w:val="252525"/>
          <w:sz w:val="29"/>
          <w:szCs w:val="29"/>
        </w:rPr>
      </w:pPr>
      <w:r w:rsidRPr="00931EA5">
        <w:rPr>
          <w:rFonts w:ascii="PT-Astra-Sans-Regular" w:hAnsi="PT-Astra-Sans-Regular"/>
          <w:b/>
          <w:bCs/>
          <w:color w:val="252525"/>
          <w:sz w:val="29"/>
          <w:szCs w:val="29"/>
        </w:rPr>
        <w:br/>
      </w:r>
      <w:r w:rsidRPr="00931EA5">
        <w:rPr>
          <w:rFonts w:ascii="PT-Astra-Sans-Regular" w:hAnsi="PT-Astra-Sans-Regular"/>
          <w:b/>
          <w:bCs/>
          <w:color w:val="252525"/>
          <w:sz w:val="29"/>
        </w:rPr>
        <w:t>МЕТОДИЧЕСКИЕ РЕКОМЕНДАЦИИ</w:t>
      </w:r>
    </w:p>
    <w:p w:rsidR="00931EA5" w:rsidRPr="00931EA5" w:rsidRDefault="00931EA5" w:rsidP="00931EA5">
      <w:pPr>
        <w:shd w:val="clear" w:color="auto" w:fill="FFFFFF"/>
        <w:spacing w:before="0" w:beforeAutospacing="0"/>
        <w:jc w:val="center"/>
        <w:rPr>
          <w:rFonts w:ascii="PT-Astra-Sans-Regular" w:hAnsi="PT-Astra-Sans-Regular"/>
          <w:color w:val="252525"/>
          <w:sz w:val="29"/>
          <w:szCs w:val="29"/>
        </w:rPr>
      </w:pPr>
      <w:r w:rsidRPr="00931EA5">
        <w:rPr>
          <w:rFonts w:ascii="PT-Astra-Sans-Regular" w:hAnsi="PT-Astra-Sans-Regular"/>
          <w:b/>
          <w:bCs/>
          <w:color w:val="252525"/>
          <w:sz w:val="29"/>
        </w:rPr>
        <w:t>ПО ВОПРОСАМ ПРЕДСТАВЛЕНИЯ СВЕДЕНИЙ</w:t>
      </w:r>
    </w:p>
    <w:p w:rsidR="00931EA5" w:rsidRPr="00931EA5" w:rsidRDefault="00931EA5" w:rsidP="00931EA5">
      <w:pPr>
        <w:shd w:val="clear" w:color="auto" w:fill="FFFFFF"/>
        <w:spacing w:before="0" w:beforeAutospacing="0"/>
        <w:jc w:val="center"/>
        <w:rPr>
          <w:rFonts w:ascii="PT-Astra-Sans-Regular" w:hAnsi="PT-Astra-Sans-Regular"/>
          <w:color w:val="252525"/>
          <w:sz w:val="29"/>
          <w:szCs w:val="29"/>
        </w:rPr>
      </w:pPr>
      <w:r w:rsidRPr="00931EA5">
        <w:rPr>
          <w:rFonts w:ascii="PT-Astra-Sans-Regular" w:hAnsi="PT-Astra-Sans-Regular"/>
          <w:b/>
          <w:bCs/>
          <w:color w:val="252525"/>
          <w:sz w:val="29"/>
        </w:rPr>
        <w:t>О ДОХОДАХ, РАСХОДАХ, ОБ ИМУЩЕСТВЕ И ОБЯЗАТЕЛЬСТВАХ ИМУЩЕСТВЕННОГО ХАРАКТЕРА</w:t>
      </w:r>
    </w:p>
    <w:p w:rsidR="00931EA5" w:rsidRPr="00931EA5" w:rsidRDefault="00931EA5" w:rsidP="00931EA5">
      <w:pPr>
        <w:shd w:val="clear" w:color="auto" w:fill="FFFFFF"/>
        <w:spacing w:before="0" w:beforeAutospacing="0"/>
        <w:jc w:val="center"/>
        <w:rPr>
          <w:rFonts w:ascii="PT-Astra-Sans-Regular" w:hAnsi="PT-Astra-Sans-Regular"/>
          <w:color w:val="252525"/>
          <w:sz w:val="29"/>
          <w:szCs w:val="29"/>
        </w:rPr>
      </w:pPr>
      <w:r w:rsidRPr="00931EA5">
        <w:rPr>
          <w:rFonts w:ascii="PT-Astra-Sans-Regular" w:hAnsi="PT-Astra-Sans-Regular"/>
          <w:b/>
          <w:bCs/>
          <w:color w:val="252525"/>
          <w:sz w:val="29"/>
        </w:rPr>
        <w:t>И ЗАПОЛНЕНИЯ СООТВЕТСТВУЮЩЕЙ ФОРМЫ СПРАВКИ</w:t>
      </w:r>
    </w:p>
    <w:p w:rsidR="00931EA5" w:rsidRPr="00931EA5" w:rsidRDefault="00931EA5" w:rsidP="00931EA5">
      <w:pPr>
        <w:shd w:val="clear" w:color="auto" w:fill="FFFFFF"/>
        <w:spacing w:before="0" w:beforeAutospacing="0"/>
        <w:jc w:val="center"/>
        <w:rPr>
          <w:rFonts w:ascii="PT-Astra-Sans-Regular" w:hAnsi="PT-Astra-Sans-Regular"/>
          <w:color w:val="252525"/>
          <w:sz w:val="29"/>
          <w:szCs w:val="29"/>
        </w:rPr>
      </w:pPr>
      <w:r w:rsidRPr="00931EA5">
        <w:rPr>
          <w:rFonts w:ascii="PT-Astra-Sans-Regular" w:hAnsi="PT-Astra-Sans-Regular"/>
          <w:color w:val="252525"/>
          <w:sz w:val="29"/>
          <w:szCs w:val="29"/>
        </w:rPr>
        <w:t>в 2021году (за отчетный 2020год)</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931EA5">
          <w:rPr>
            <w:rFonts w:ascii="PT-Astra-Sans-Regular" w:hAnsi="PT-Astra-Sans-Regular"/>
            <w:color w:val="0345BF"/>
            <w:sz w:val="29"/>
          </w:rPr>
          <w:t>методические рекомендации</w:t>
        </w:r>
      </w:hyperlink>
      <w:r w:rsidRPr="00931EA5">
        <w:rPr>
          <w:rFonts w:ascii="PT-Astra-Sans-Regular" w:hAnsi="PT-Astra-Sans-Regular"/>
          <w:color w:val="252525"/>
          <w:sz w:val="29"/>
          <w:szCs w:val="29"/>
        </w:rPr>
        <w:t> и другие инструктивно-методические материалы по данным вопросам.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w:t>
      </w:r>
      <w:r w:rsidRPr="00931EA5">
        <w:rPr>
          <w:rFonts w:ascii="PT-Astra-Sans-Regular" w:hAnsi="PT-Astra-Sans-Regular"/>
          <w:color w:val="252525"/>
          <w:sz w:val="29"/>
          <w:szCs w:val="29"/>
        </w:rPr>
        <w:lastRenderedPageBreak/>
        <w:t>коррупции руководствоваться издаваемыми Минтрудом России методическими рекомендациями и другими инструктивно-методическими материалами.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свою очередь,исходя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364"О мерах по совершенствованию организации деятельности в области противодействия коррупции",уполномоченными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иныхправонарушений (орган субъекта Российской Федерации по профилактике коррупционных и иных правонарушений).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характера,обращаются в указанное подразделение.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numPr>
          <w:ilvl w:val="0"/>
          <w:numId w:val="1"/>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Представление сведений о доходах, расходах,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об имуществе и обязательствах имущественного характера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Лица, обязанные представлять сведения о доходах, расходах, об имуществе и обязательствах имущественного характера</w:t>
      </w:r>
    </w:p>
    <w:p w:rsidR="00931EA5" w:rsidRPr="00931EA5" w:rsidRDefault="00931EA5" w:rsidP="00931EA5">
      <w:pPr>
        <w:numPr>
          <w:ilvl w:val="0"/>
          <w:numId w:val="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государственными и муниципальными служащими, замещающими должности, включенные в </w:t>
      </w:r>
      <w:hyperlink r:id="rId6" w:history="1">
        <w:r w:rsidRPr="00931EA5">
          <w:rPr>
            <w:rFonts w:ascii="PT-Astra-Sans-Regular" w:hAnsi="PT-Astra-Sans-Regular"/>
            <w:color w:val="0345BF"/>
            <w:sz w:val="29"/>
          </w:rPr>
          <w:t>перечни</w:t>
        </w:r>
      </w:hyperlink>
      <w:r w:rsidRPr="00931EA5">
        <w:rPr>
          <w:rFonts w:ascii="PT-Astra-Sans-Regular" w:hAnsi="PT-Astra-Sans-Regular"/>
          <w:color w:val="252525"/>
          <w:sz w:val="29"/>
          <w:szCs w:val="29"/>
        </w:rPr>
        <w:t>, утвержденные нормативными правовыми актами Российской Федерации;</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w:t>
      </w:r>
      <w:r w:rsidRPr="00931EA5">
        <w:rPr>
          <w:rFonts w:ascii="PT-Astra-Sans-Regular" w:hAnsi="PT-Astra-Sans-Regular"/>
          <w:color w:val="252525"/>
          <w:sz w:val="29"/>
          <w:szCs w:val="29"/>
        </w:rPr>
        <w:lastRenderedPageBreak/>
        <w:t>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sidRPr="00931EA5">
          <w:rPr>
            <w:rFonts w:ascii="PT-Astra-Sans-Regular" w:hAnsi="PT-Astra-Sans-Regular"/>
            <w:color w:val="0345BF"/>
            <w:sz w:val="29"/>
          </w:rPr>
          <w:t>перечень</w:t>
        </w:r>
      </w:hyperlink>
      <w:r w:rsidRPr="00931EA5">
        <w:rPr>
          <w:rFonts w:ascii="PT-Astra-Sans-Regular" w:hAnsi="PT-Astra-Sans-Regular"/>
          <w:color w:val="252525"/>
          <w:sz w:val="29"/>
          <w:szCs w:val="29"/>
        </w:rPr>
        <w:t>, утвержденный Советом директоров Центрального банка Российской Федерации;</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sidRPr="00931EA5">
          <w:rPr>
            <w:rFonts w:ascii="PT-Astra-Sans-Regular" w:hAnsi="PT-Astra-Sans-Regular"/>
            <w:color w:val="0345BF"/>
            <w:sz w:val="29"/>
          </w:rPr>
          <w:t>перечни</w:t>
        </w:r>
      </w:hyperlink>
      <w:r w:rsidRPr="00931EA5">
        <w:rPr>
          <w:rFonts w:ascii="PT-Astra-Sans-Regular" w:hAnsi="PT-Astra-Sans-Regular"/>
          <w:color w:val="252525"/>
          <w:sz w:val="29"/>
          <w:szCs w:val="29"/>
        </w:rPr>
        <w:t>, утвержденные федеральными государственными органами;</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931EA5" w:rsidRPr="00931EA5" w:rsidRDefault="00931EA5" w:rsidP="00931EA5">
      <w:pPr>
        <w:numPr>
          <w:ilvl w:val="0"/>
          <w:numId w:val="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иными лицами в соответствии с законодательством Российской Федерации.</w:t>
      </w:r>
    </w:p>
    <w:p w:rsidR="00931EA5" w:rsidRPr="00931EA5" w:rsidRDefault="00931EA5" w:rsidP="00931EA5">
      <w:pPr>
        <w:numPr>
          <w:ilvl w:val="0"/>
          <w:numId w:val="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государственной должности Российской Федерации, государственной должности субъекта Российской Федерации, муниципальной должности;</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любой должности государственной службы (поступающим на службу);</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муниципальной службы, включенной в перечни, утвержденные нормативными правовыми актами Российской Федерации;</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w:t>
      </w:r>
      <w:r w:rsidRPr="00931EA5">
        <w:rPr>
          <w:rFonts w:ascii="PT-Astra-Sans-Regular" w:hAnsi="PT-Astra-Sans-Regular"/>
          <w:color w:val="252525"/>
          <w:sz w:val="29"/>
          <w:szCs w:val="29"/>
        </w:rPr>
        <w:lastRenderedPageBreak/>
        <w:t>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931EA5">
          <w:rPr>
            <w:rFonts w:ascii="PT-Astra-Sans-Regular" w:hAnsi="PT-Astra-Sans-Regular"/>
            <w:color w:val="0345BF"/>
            <w:sz w:val="29"/>
          </w:rPr>
          <w:t>перечень</w:t>
        </w:r>
      </w:hyperlink>
      <w:r w:rsidRPr="00931EA5">
        <w:rPr>
          <w:rFonts w:ascii="PT-Astra-Sans-Regular" w:hAnsi="PT-Astra-Sans-Regular"/>
          <w:color w:val="252525"/>
          <w:sz w:val="29"/>
          <w:szCs w:val="29"/>
        </w:rPr>
        <w:t>, утвержденный Советом директоров Центрального банка Российской Федерации;</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931EA5">
          <w:rPr>
            <w:rFonts w:ascii="PT-Astra-Sans-Regular" w:hAnsi="PT-Astra-Sans-Regular"/>
            <w:color w:val="0345BF"/>
            <w:sz w:val="29"/>
          </w:rPr>
          <w:t>перечни</w:t>
        </w:r>
      </w:hyperlink>
      <w:r w:rsidRPr="00931EA5">
        <w:rPr>
          <w:rFonts w:ascii="PT-Astra-Sans-Regular" w:hAnsi="PT-Astra-Sans-Regular"/>
          <w:color w:val="252525"/>
          <w:sz w:val="29"/>
          <w:szCs w:val="29"/>
        </w:rPr>
        <w:t>, утвержденные федеральными государственными органами;</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финансового уполномоченного, руководителя службы обеспечения деятельности финансового уполномоченного;</w:t>
      </w:r>
    </w:p>
    <w:p w:rsidR="00931EA5" w:rsidRPr="00931EA5" w:rsidRDefault="00931EA5" w:rsidP="00931EA5">
      <w:pPr>
        <w:numPr>
          <w:ilvl w:val="0"/>
          <w:numId w:val="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иных должностей в соответствии с законодательством Российской Федерации.</w:t>
      </w:r>
    </w:p>
    <w:p w:rsidR="00931EA5" w:rsidRPr="00931EA5" w:rsidRDefault="00931EA5" w:rsidP="00931EA5">
      <w:pPr>
        <w:numPr>
          <w:ilvl w:val="0"/>
          <w:numId w:val="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931EA5">
          <w:rPr>
            <w:rFonts w:ascii="PT-Astra-Sans-Regular" w:hAnsi="PT-Astra-Sans-Regular"/>
            <w:color w:val="0345BF"/>
            <w:sz w:val="29"/>
          </w:rPr>
          <w:t>перечнем</w:t>
        </w:r>
      </w:hyperlink>
      <w:r w:rsidRPr="00931EA5">
        <w:rPr>
          <w:rFonts w:ascii="PT-Astra-Sans-Regular" w:hAnsi="PT-Astra-Sans-Regular"/>
          <w:color w:val="252525"/>
          <w:sz w:val="29"/>
          <w:szCs w:val="29"/>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Обязательность представления сведений</w:t>
      </w:r>
    </w:p>
    <w:p w:rsidR="00931EA5" w:rsidRPr="00931EA5" w:rsidRDefault="00931EA5" w:rsidP="00931EA5">
      <w:pPr>
        <w:numPr>
          <w:ilvl w:val="0"/>
          <w:numId w:val="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w:t>
      </w:r>
      <w:r w:rsidRPr="00931EA5">
        <w:rPr>
          <w:rFonts w:ascii="PT-Astra-Sans-Regular" w:hAnsi="PT-Astra-Sans-Regular"/>
          <w:color w:val="252525"/>
          <w:sz w:val="29"/>
          <w:szCs w:val="29"/>
        </w:rPr>
        <w:lastRenderedPageBreak/>
        <w:t>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31EA5" w:rsidRPr="00931EA5" w:rsidRDefault="00931EA5" w:rsidP="00931EA5">
      <w:pPr>
        <w:numPr>
          <w:ilvl w:val="0"/>
          <w:numId w:val="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 7 настоящих Методических рекомендаций.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Сроки представления сведений</w:t>
      </w:r>
    </w:p>
    <w:p w:rsidR="00931EA5" w:rsidRPr="00931EA5" w:rsidRDefault="00931EA5" w:rsidP="00931EA5">
      <w:pPr>
        <w:numPr>
          <w:ilvl w:val="0"/>
          <w:numId w:val="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931EA5" w:rsidRPr="00931EA5" w:rsidRDefault="00931EA5" w:rsidP="00931EA5">
      <w:pPr>
        <w:numPr>
          <w:ilvl w:val="0"/>
          <w:numId w:val="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Служащие (работники) представляют сведения ежегодно в следующие сроки:</w:t>
      </w:r>
    </w:p>
    <w:p w:rsidR="00931EA5" w:rsidRPr="00931EA5" w:rsidRDefault="00931EA5" w:rsidP="00931EA5">
      <w:pPr>
        <w:numPr>
          <w:ilvl w:val="0"/>
          <w:numId w:val="1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31EA5" w:rsidRPr="00931EA5" w:rsidRDefault="00931EA5" w:rsidP="00931EA5">
      <w:pPr>
        <w:numPr>
          <w:ilvl w:val="0"/>
          <w:numId w:val="1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w:t>
      </w:r>
      <w:r w:rsidRPr="00931EA5">
        <w:rPr>
          <w:rFonts w:ascii="PT-Astra-Sans-Regular" w:hAnsi="PT-Astra-Sans-Regular"/>
          <w:color w:val="252525"/>
          <w:sz w:val="29"/>
          <w:szCs w:val="29"/>
        </w:rPr>
        <w:lastRenderedPageBreak/>
        <w:t>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rsidR="00931EA5" w:rsidRPr="00931EA5" w:rsidRDefault="00931EA5" w:rsidP="00931EA5">
      <w:pPr>
        <w:numPr>
          <w:ilvl w:val="0"/>
          <w:numId w:val="1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могут быть представлены служащим (работником) в любое время, начиная с 1 января года, следующего за отчетным.</w:t>
      </w:r>
    </w:p>
    <w:p w:rsidR="00931EA5" w:rsidRPr="00931EA5" w:rsidRDefault="00931EA5" w:rsidP="00931EA5">
      <w:pPr>
        <w:numPr>
          <w:ilvl w:val="0"/>
          <w:numId w:val="1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31EA5" w:rsidRPr="00931EA5" w:rsidRDefault="00931EA5" w:rsidP="00931EA5">
      <w:pPr>
        <w:numPr>
          <w:ilvl w:val="0"/>
          <w:numId w:val="1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Лица, в отношении которых представляются сведения</w:t>
      </w:r>
    </w:p>
    <w:p w:rsidR="00931EA5" w:rsidRPr="00931EA5" w:rsidRDefault="00931EA5" w:rsidP="00931EA5">
      <w:pPr>
        <w:numPr>
          <w:ilvl w:val="0"/>
          <w:numId w:val="1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представляются отдельно:</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в отношении служащего (работника),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в отношении его супруги (супруга),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в отношении каждого несовершеннолетнего ребенка служащего (работника).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31EA5" w:rsidRPr="00931EA5" w:rsidRDefault="00931EA5" w:rsidP="00931EA5">
      <w:pPr>
        <w:numPr>
          <w:ilvl w:val="0"/>
          <w:numId w:val="13"/>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Отчетный период и отчетная дата представления сведений</w:t>
      </w:r>
      <w:r w:rsidRPr="00931EA5">
        <w:rPr>
          <w:rFonts w:ascii="PT-Astra-Sans-Regular" w:hAnsi="PT-Astra-Sans-Regular"/>
          <w:color w:val="252525"/>
          <w:sz w:val="29"/>
          <w:szCs w:val="29"/>
        </w:rPr>
        <w:t>, установленные для граждан и служащих (работников), различны:</w:t>
      </w:r>
    </w:p>
    <w:p w:rsidR="00931EA5" w:rsidRPr="00931EA5" w:rsidRDefault="00931EA5" w:rsidP="00931EA5">
      <w:pPr>
        <w:numPr>
          <w:ilvl w:val="0"/>
          <w:numId w:val="1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гражданин представляет:</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такжесведения о недвижимом имуществе, транспортных средствах и </w:t>
      </w:r>
      <w:r w:rsidRPr="00931EA5">
        <w:rPr>
          <w:rFonts w:ascii="PT-Astra-Sans-Regular" w:hAnsi="PT-Astra-Sans-Regular"/>
          <w:color w:val="252525"/>
          <w:sz w:val="29"/>
          <w:szCs w:val="29"/>
        </w:rPr>
        <w:lastRenderedPageBreak/>
        <w:t>ценных бумагах, отчужденных в течение указанного периода в результате безвозмездной сделки;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31EA5" w:rsidRPr="00931EA5" w:rsidRDefault="00931EA5" w:rsidP="00931EA5">
      <w:pPr>
        <w:numPr>
          <w:ilvl w:val="0"/>
          <w:numId w:val="1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служащий (работник) представляет ежегодно:</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Замещение конкретной должности на отчетную дату как основание для представления сведений</w:t>
      </w:r>
    </w:p>
    <w:p w:rsidR="00931EA5" w:rsidRPr="00931EA5" w:rsidRDefault="00931EA5" w:rsidP="00931EA5">
      <w:pPr>
        <w:numPr>
          <w:ilvl w:val="0"/>
          <w:numId w:val="1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931EA5" w:rsidRPr="00931EA5" w:rsidRDefault="00931EA5" w:rsidP="00931EA5">
      <w:pPr>
        <w:numPr>
          <w:ilvl w:val="1"/>
          <w:numId w:val="1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931EA5" w:rsidRPr="00931EA5" w:rsidRDefault="00931EA5" w:rsidP="00931EA5">
      <w:pPr>
        <w:numPr>
          <w:ilvl w:val="0"/>
          <w:numId w:val="1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31EA5" w:rsidRPr="00931EA5" w:rsidRDefault="00931EA5" w:rsidP="00931EA5">
      <w:pPr>
        <w:numPr>
          <w:ilvl w:val="0"/>
          <w:numId w:val="1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931EA5" w:rsidRPr="00931EA5" w:rsidRDefault="00931EA5" w:rsidP="00931EA5">
      <w:pPr>
        <w:numPr>
          <w:ilvl w:val="0"/>
          <w:numId w:val="1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Представление сведений после увольнения служащего (работника) в период с 1 января по 1 (30) апреля 2021 г. не требуется.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Сведения, представленные в период декларационной кампании служащим (работником), уволившимся до наступления срока размещения таких сведений,не подлежат опубликованию на официальном сайте в информационно-телекоммуникационной сети "Интернет".</w:t>
      </w:r>
    </w:p>
    <w:p w:rsidR="00931EA5" w:rsidRPr="00931EA5" w:rsidRDefault="00931EA5" w:rsidP="00931EA5">
      <w:pPr>
        <w:numPr>
          <w:ilvl w:val="0"/>
          <w:numId w:val="1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w:t>
      </w:r>
      <w:r w:rsidRPr="00931EA5">
        <w:rPr>
          <w:rFonts w:ascii="PT-Astra-Sans-Regular" w:hAnsi="PT-Astra-Sans-Regular"/>
          <w:color w:val="252525"/>
          <w:sz w:val="29"/>
          <w:szCs w:val="29"/>
        </w:rPr>
        <w:lastRenderedPageBreak/>
        <w:t>сведения, то таким работником заполняется одна справка с указанием обеих должностей.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Определение круга лиц (членов семьи), в отношении которых необходимо представить сведения</w:t>
      </w:r>
    </w:p>
    <w:p w:rsidR="00931EA5" w:rsidRPr="00931EA5" w:rsidRDefault="00931EA5" w:rsidP="00931EA5">
      <w:pPr>
        <w:numPr>
          <w:ilvl w:val="0"/>
          <w:numId w:val="2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Супруги</w:t>
      </w:r>
    </w:p>
    <w:p w:rsidR="00931EA5" w:rsidRPr="00931EA5" w:rsidRDefault="00931EA5" w:rsidP="00931EA5">
      <w:pPr>
        <w:numPr>
          <w:ilvl w:val="0"/>
          <w:numId w:val="2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931EA5" w:rsidRPr="00931EA5" w:rsidRDefault="00931EA5" w:rsidP="00931EA5">
      <w:pPr>
        <w:numPr>
          <w:ilvl w:val="0"/>
          <w:numId w:val="2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Перечень ситуаций и рекомендуемые действия (таблица № 1):</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4"/>
        <w:gridCol w:w="6491"/>
      </w:tblGrid>
      <w:tr w:rsidR="00931EA5" w:rsidRPr="00931EA5" w:rsidTr="00931EA5">
        <w:tc>
          <w:tcPr>
            <w:tcW w:w="10350" w:type="dxa"/>
            <w:gridSpan w:val="2"/>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Пример: служащий (работник) представляет сведения в 2021 году</w:t>
            </w:r>
            <w:r w:rsidRPr="00931EA5">
              <w:rPr>
                <w:szCs w:val="24"/>
              </w:rPr>
              <w:br/>
              <w:t>(за отчетный 2020г.)</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Брак заключен в органах записи актов гражданского состояния (далее – ЗАГС) в ноябре 2020 года</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супруги (супруга) представляются, поскольку по состоянию на отчетную дату (31 декабря 2020года) служащий (работник) состоял в браке</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Брак заключен в ЗАГСе в марте 2021 года</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931EA5" w:rsidRPr="00931EA5" w:rsidTr="00931EA5">
        <w:tc>
          <w:tcPr>
            <w:tcW w:w="10350" w:type="dxa"/>
            <w:gridSpan w:val="2"/>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 xml:space="preserve">Брак заключен 1 февраля </w:t>
            </w:r>
            <w:r w:rsidRPr="00931EA5">
              <w:rPr>
                <w:szCs w:val="24"/>
              </w:rPr>
              <w:lastRenderedPageBreak/>
              <w:t>2021 года</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lastRenderedPageBreak/>
              <w:t xml:space="preserve">сведения в отношении супруги представляются, поскольку по </w:t>
            </w:r>
            <w:r w:rsidRPr="00931EA5">
              <w:rPr>
                <w:szCs w:val="24"/>
              </w:rPr>
              <w:lastRenderedPageBreak/>
              <w:t>состоянию на отчетную дату (1 августа 2021 года) гражданин состоял в браке</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lastRenderedPageBreak/>
              <w:t>Брак заключен 2 августа 2021 года</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numPr>
          <w:ilvl w:val="0"/>
          <w:numId w:val="2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Перечень ситуаций и рекомендуемые действия (таблица № 2)</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49"/>
        <w:gridCol w:w="6436"/>
      </w:tblGrid>
      <w:tr w:rsidR="00931EA5" w:rsidRPr="00931EA5" w:rsidTr="00931EA5">
        <w:tc>
          <w:tcPr>
            <w:tcW w:w="10350" w:type="dxa"/>
            <w:gridSpan w:val="2"/>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Пример: служащий (работник) представляет сведения в 2021 году (за отчетный 2020 г.)</w:t>
            </w:r>
          </w:p>
        </w:tc>
      </w:tr>
      <w:tr w:rsidR="00931EA5" w:rsidRPr="00931EA5" w:rsidTr="00931EA5">
        <w:tc>
          <w:tcPr>
            <w:tcW w:w="315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Брак был расторгнут в ЗАГСе в ноябре 2020 года</w:t>
            </w:r>
          </w:p>
        </w:tc>
        <w:tc>
          <w:tcPr>
            <w:tcW w:w="720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931EA5" w:rsidRPr="00931EA5" w:rsidTr="00931EA5">
        <w:tc>
          <w:tcPr>
            <w:tcW w:w="315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Окончательное решение о расторжении брака было принято судом 12 декабря 2020 года и вступило в законную силу 12 января 2021 года</w:t>
            </w:r>
          </w:p>
        </w:tc>
        <w:tc>
          <w:tcPr>
            <w:tcW w:w="720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931EA5" w:rsidRPr="00931EA5" w:rsidTr="00931EA5">
        <w:tc>
          <w:tcPr>
            <w:tcW w:w="315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Брак был расторгнут в ЗАГСе в марте 2021 года</w:t>
            </w:r>
          </w:p>
        </w:tc>
        <w:tc>
          <w:tcPr>
            <w:tcW w:w="720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931EA5" w:rsidRPr="00931EA5" w:rsidTr="00931EA5">
        <w:tc>
          <w:tcPr>
            <w:tcW w:w="10350" w:type="dxa"/>
            <w:gridSpan w:val="2"/>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931EA5" w:rsidRPr="00931EA5" w:rsidTr="00931EA5">
        <w:tc>
          <w:tcPr>
            <w:tcW w:w="315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Брак был расторгнут в ЗАГСе 1 июля 2021 года</w:t>
            </w:r>
          </w:p>
        </w:tc>
        <w:tc>
          <w:tcPr>
            <w:tcW w:w="720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931EA5" w:rsidRPr="00931EA5" w:rsidTr="00931EA5">
        <w:tc>
          <w:tcPr>
            <w:tcW w:w="315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Брак был расторгнут в ЗАГСе 2 августа 2021 года</w:t>
            </w:r>
          </w:p>
        </w:tc>
        <w:tc>
          <w:tcPr>
            <w:tcW w:w="720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931EA5" w:rsidRPr="00931EA5" w:rsidTr="00931EA5">
        <w:tc>
          <w:tcPr>
            <w:tcW w:w="315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Окончательное решение о расторжении брака было принято судом 4 июля2021 года и вступило в законную силу 4 августа 2021 г.</w:t>
            </w:r>
          </w:p>
        </w:tc>
        <w:tc>
          <w:tcPr>
            <w:tcW w:w="720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lastRenderedPageBreak/>
        <w:t>Несовершеннолетние дети</w:t>
      </w:r>
    </w:p>
    <w:p w:rsidR="00931EA5" w:rsidRPr="00931EA5" w:rsidRDefault="00931EA5" w:rsidP="00931EA5">
      <w:pPr>
        <w:numPr>
          <w:ilvl w:val="0"/>
          <w:numId w:val="2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31EA5" w:rsidRPr="00931EA5" w:rsidRDefault="00931EA5" w:rsidP="00931EA5">
      <w:pPr>
        <w:numPr>
          <w:ilvl w:val="0"/>
          <w:numId w:val="2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Перечень ситуаций и рекомендуемые действия (таблица № 3):</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91"/>
        <w:gridCol w:w="6394"/>
      </w:tblGrid>
      <w:tr w:rsidR="00931EA5" w:rsidRPr="00931EA5" w:rsidTr="00931EA5">
        <w:tc>
          <w:tcPr>
            <w:tcW w:w="10350" w:type="dxa"/>
            <w:gridSpan w:val="2"/>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Пример: служащий (работник) представляет сведения в 2021 году (за отчетный2020 г.)</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Дочери служащего (работника)21 мая 2020 года исполнилось 18 лет</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Дочери служащего (работника) 30 декабря 2020 года исполнилось 18 лет</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Дочери служащего (работника)31 декабря 2020 года исполнилось 18 лет</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931EA5" w:rsidRPr="00931EA5" w:rsidTr="00931EA5">
        <w:tc>
          <w:tcPr>
            <w:tcW w:w="10350" w:type="dxa"/>
            <w:gridSpan w:val="2"/>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Пример: гражданин представляет в сентябре 2021 года сведения в связи с назначением на должность. Отчетной датой является 1 августа 2021года</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Сыну гражданина 5 мая 2021 года исполнилось 18 лет</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Сыну гражданина 1 августа 2021 года исполнилось 18 лет</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931EA5" w:rsidRPr="00931EA5" w:rsidTr="00931EA5">
        <w:tc>
          <w:tcPr>
            <w:tcW w:w="31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Сыну гражданина 17 августа 2021 года исполнилось 18 лет</w:t>
            </w:r>
          </w:p>
        </w:tc>
        <w:tc>
          <w:tcPr>
            <w:tcW w:w="72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931EA5" w:rsidRPr="00931EA5" w:rsidRDefault="00931EA5" w:rsidP="00931EA5">
      <w:pPr>
        <w:numPr>
          <w:ilvl w:val="0"/>
          <w:numId w:val="2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931EA5" w:rsidRPr="00931EA5" w:rsidRDefault="00931EA5" w:rsidP="00931EA5">
      <w:pPr>
        <w:numPr>
          <w:ilvl w:val="0"/>
          <w:numId w:val="2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Уточнение представленных сведений</w:t>
      </w:r>
    </w:p>
    <w:p w:rsidR="00931EA5" w:rsidRPr="00931EA5" w:rsidRDefault="00931EA5" w:rsidP="00931EA5">
      <w:pPr>
        <w:numPr>
          <w:ilvl w:val="0"/>
          <w:numId w:val="2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31EA5" w:rsidRPr="00931EA5" w:rsidRDefault="00931EA5" w:rsidP="00931EA5">
      <w:pPr>
        <w:numPr>
          <w:ilvl w:val="0"/>
          <w:numId w:val="2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31EA5" w:rsidRPr="00931EA5" w:rsidRDefault="00931EA5" w:rsidP="00931EA5">
      <w:pPr>
        <w:numPr>
          <w:ilvl w:val="0"/>
          <w:numId w:val="2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именнов срок до 1 (31) мая года, следующего за отчетным.</w:t>
      </w:r>
    </w:p>
    <w:p w:rsidR="00931EA5" w:rsidRPr="00931EA5" w:rsidRDefault="00931EA5" w:rsidP="00931EA5">
      <w:pPr>
        <w:numPr>
          <w:ilvl w:val="0"/>
          <w:numId w:val="2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931EA5" w:rsidRPr="00931EA5" w:rsidRDefault="00931EA5" w:rsidP="00931EA5">
      <w:pPr>
        <w:numPr>
          <w:ilvl w:val="0"/>
          <w:numId w:val="2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Рекомендуемые действия при невозможности представить сведения в отношении члена семьи</w:t>
      </w:r>
    </w:p>
    <w:p w:rsidR="00931EA5" w:rsidRPr="00931EA5" w:rsidRDefault="00931EA5" w:rsidP="00931EA5">
      <w:pPr>
        <w:numPr>
          <w:ilvl w:val="0"/>
          <w:numId w:val="2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w:t>
      </w:r>
      <w:r w:rsidRPr="00931EA5">
        <w:rPr>
          <w:rFonts w:ascii="PT-Astra-Sans-Regular" w:hAnsi="PT-Astra-Sans-Regular"/>
          <w:color w:val="252525"/>
          <w:sz w:val="29"/>
          <w:szCs w:val="29"/>
        </w:rPr>
        <w:lastRenderedPageBreak/>
        <w:t>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октября2017 г. № 472"О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31EA5" w:rsidRPr="00931EA5" w:rsidRDefault="00931EA5" w:rsidP="00931EA5">
      <w:pPr>
        <w:numPr>
          <w:ilvl w:val="0"/>
          <w:numId w:val="2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Заявление должно быть направлено до истечения срока, установленного для представления служащим (работником) сведений.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Заявление подается (таблица № 4):</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62"/>
        <w:gridCol w:w="6323"/>
      </w:tblGrid>
      <w:tr w:rsidR="00931EA5" w:rsidRPr="00931EA5" w:rsidTr="00931EA5">
        <w:tc>
          <w:tcPr>
            <w:tcW w:w="32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В Управление Президента Российской Федерации по вопросам противодействия коррупции</w:t>
            </w:r>
          </w:p>
        </w:tc>
        <w:tc>
          <w:tcPr>
            <w:tcW w:w="71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w:t>
            </w:r>
            <w:r w:rsidRPr="00931EA5">
              <w:rPr>
                <w:szCs w:val="24"/>
              </w:rPr>
              <w:lastRenderedPageBreak/>
              <w:t>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31EA5" w:rsidRPr="00931EA5" w:rsidTr="00931EA5">
        <w:tc>
          <w:tcPr>
            <w:tcW w:w="32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lastRenderedPageBreak/>
              <w:t>В Департамент государственной службы и кадров Правительства Российской Федерации</w:t>
            </w:r>
          </w:p>
        </w:tc>
        <w:tc>
          <w:tcPr>
            <w:tcW w:w="71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31EA5" w:rsidRPr="00931EA5" w:rsidTr="00931EA5">
        <w:tc>
          <w:tcPr>
            <w:tcW w:w="32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В подразделение кадровой службы федерального государственного органа по профилактике коррупционных и иных правонарушений</w:t>
            </w:r>
          </w:p>
          <w:p w:rsidR="00931EA5" w:rsidRPr="00931EA5" w:rsidRDefault="00931EA5" w:rsidP="00931EA5">
            <w:pPr>
              <w:spacing w:before="0" w:beforeAutospacing="0"/>
              <w:rPr>
                <w:szCs w:val="24"/>
              </w:rPr>
            </w:pPr>
            <w:r w:rsidRPr="00931EA5">
              <w:rPr>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931EA5" w:rsidRPr="00931EA5" w:rsidTr="00931EA5">
        <w:tc>
          <w:tcPr>
            <w:tcW w:w="32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931EA5" w:rsidRPr="00931EA5" w:rsidTr="00931EA5">
        <w:tc>
          <w:tcPr>
            <w:tcW w:w="32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В подразделение по профилактике коррупционных и иных правонарушений Центрального банка Российской Федерации</w:t>
            </w:r>
          </w:p>
        </w:tc>
        <w:tc>
          <w:tcPr>
            <w:tcW w:w="71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лицами, занимающими должности, включенные в перечень, утвержденный Советом директоров Центрального банка Российской Федерации</w:t>
            </w:r>
          </w:p>
        </w:tc>
      </w:tr>
      <w:tr w:rsidR="00931EA5" w:rsidRPr="00931EA5" w:rsidTr="00931EA5">
        <w:tc>
          <w:tcPr>
            <w:tcW w:w="32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 xml:space="preserve">В уполномоченный </w:t>
            </w:r>
            <w:r w:rsidRPr="00931EA5">
              <w:rPr>
                <w:szCs w:val="24"/>
              </w:rPr>
              <w:lastRenderedPageBreak/>
              <w:t>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lastRenderedPageBreak/>
              <w:t xml:space="preserve">атаманами войскового казачьего общества и атаманами </w:t>
            </w:r>
            <w:r w:rsidRPr="00931EA5">
              <w:rPr>
                <w:szCs w:val="24"/>
              </w:rPr>
              <w:lastRenderedPageBreak/>
              <w:t>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 </w:t>
      </w:r>
    </w:p>
    <w:p w:rsidR="00931EA5" w:rsidRPr="00931EA5" w:rsidRDefault="00931EA5" w:rsidP="00931EA5">
      <w:pPr>
        <w:numPr>
          <w:ilvl w:val="0"/>
          <w:numId w:val="2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Для служащих (работников) право направить заявление о невозможности представить сведения о </w:t>
      </w:r>
      <w:r w:rsidRPr="00931EA5">
        <w:rPr>
          <w:rFonts w:ascii="PT-Astra-Sans-Regular" w:hAnsi="PT-Astra-Sans-Regular"/>
          <w:b/>
          <w:bCs/>
          <w:color w:val="252525"/>
          <w:sz w:val="29"/>
        </w:rPr>
        <w:t>своих</w:t>
      </w:r>
      <w:r w:rsidRPr="00931EA5">
        <w:rPr>
          <w:rFonts w:ascii="PT-Astra-Sans-Regular" w:hAnsi="PT-Astra-Sans-Regular"/>
          <w:color w:val="252525"/>
          <w:sz w:val="29"/>
          <w:szCs w:val="29"/>
        </w:rPr>
        <w:t> доходах, расходах, об имуществе и обязательствах имущественного характера законодательством не предусмотрено.</w:t>
      </w:r>
    </w:p>
    <w:p w:rsidR="00931EA5" w:rsidRPr="00931EA5" w:rsidRDefault="00931EA5" w:rsidP="00931EA5">
      <w:pPr>
        <w:numPr>
          <w:ilvl w:val="0"/>
          <w:numId w:val="2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numPr>
          <w:ilvl w:val="0"/>
          <w:numId w:val="28"/>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II. Заполнение справки о доходах, расходах, об имуществе и обязательствах имущественного характера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 </w:t>
      </w:r>
    </w:p>
    <w:p w:rsidR="00931EA5" w:rsidRPr="00931EA5" w:rsidRDefault="00931EA5" w:rsidP="00931EA5">
      <w:pPr>
        <w:numPr>
          <w:ilvl w:val="0"/>
          <w:numId w:val="2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931EA5" w:rsidRPr="00931EA5" w:rsidRDefault="00931EA5" w:rsidP="00931EA5">
      <w:pPr>
        <w:numPr>
          <w:ilvl w:val="0"/>
          <w:numId w:val="2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К справке могут быть приложены любые документы, в том числе пояснения служащего (работника).</w:t>
      </w:r>
    </w:p>
    <w:p w:rsidR="00931EA5" w:rsidRPr="00931EA5" w:rsidRDefault="00931EA5" w:rsidP="00931EA5">
      <w:pPr>
        <w:numPr>
          <w:ilvl w:val="0"/>
          <w:numId w:val="3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w:t>
      </w:r>
      <w:r w:rsidRPr="00931EA5">
        <w:rPr>
          <w:rFonts w:ascii="PT-Astra-Sans-Regular" w:hAnsi="PT-Astra-Sans-Regular"/>
          <w:color w:val="252525"/>
          <w:sz w:val="29"/>
          <w:szCs w:val="29"/>
        </w:rPr>
        <w:lastRenderedPageBreak/>
        <w:t>информацией (штриховые коды и т.п.), нанесение каких-либо пометок на которые не допускается.</w:t>
      </w:r>
    </w:p>
    <w:p w:rsidR="00931EA5" w:rsidRPr="00931EA5" w:rsidRDefault="00931EA5" w:rsidP="00931EA5">
      <w:pPr>
        <w:numPr>
          <w:ilvl w:val="0"/>
          <w:numId w:val="3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СПО "Справки БК" размещено на официальном сайте Президента Российской Федерации (</w:t>
      </w:r>
      <w:hyperlink r:id="rId12" w:history="1">
        <w:r w:rsidRPr="00931EA5">
          <w:rPr>
            <w:rFonts w:ascii="PT-Astra-Sans-Regular" w:hAnsi="PT-Astra-Sans-Regular"/>
            <w:color w:val="0345BF"/>
            <w:sz w:val="29"/>
          </w:rPr>
          <w:t>http://www.kremlin.ru/structure/additional/12</w:t>
        </w:r>
      </w:hyperlink>
      <w:r w:rsidRPr="00931EA5">
        <w:rPr>
          <w:rFonts w:ascii="PT-Astra-Sans-Regular" w:hAnsi="PT-Astra-Sans-Regular"/>
          <w:color w:val="252525"/>
          <w:sz w:val="29"/>
          <w:szCs w:val="29"/>
        </w:rPr>
        <w:t>), ссылка на которыйтакже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hyperlink r:id="rId13" w:history="1">
        <w:r w:rsidRPr="00931EA5">
          <w:rPr>
            <w:rFonts w:ascii="PT-Astra-Sans-Regular" w:hAnsi="PT-Astra-Sans-Regular"/>
            <w:color w:val="0345BF"/>
            <w:sz w:val="29"/>
          </w:rPr>
          <w:t>https://gossluzhba.gov.ru/anticorruption/spravki_bk</w:t>
        </w:r>
      </w:hyperlink>
      <w:r w:rsidRPr="00931EA5">
        <w:rPr>
          <w:rFonts w:ascii="PT-Astra-Sans-Regular" w:hAnsi="PT-Astra-Sans-Regular"/>
          <w:color w:val="252525"/>
          <w:sz w:val="29"/>
          <w:szCs w:val="29"/>
        </w:rPr>
        <w:t>).</w:t>
      </w:r>
    </w:p>
    <w:p w:rsidR="00931EA5" w:rsidRPr="00931EA5" w:rsidRDefault="00931EA5" w:rsidP="00931EA5">
      <w:pPr>
        <w:numPr>
          <w:ilvl w:val="0"/>
          <w:numId w:val="3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Одновременно необходимо не допускать ситуаций, при которых дата и время печати справки будут отличаться на листах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Согласно Инструкции о порядке заполнения справки о доходах, расходах, об имуществе и обязательствах имущественного характера с использованием СПО"Справки БК" необходимо учитывать следующее: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для печати справок используется лазерный принтер, обеспечивающий качественную печать;</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не допускаются дефекты печати в виде полос, пятен (при дефектах барабана или картриджа принтера);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не допускается наличие подписи и пометок на линейных и двумерных штрих-кодах;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не допускаются рукописные 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Кроме того, листы одной справки не следует менять или вставлять в другие справки, даже если они содержат идентичную информацию.</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Справки не рекомендуется прошивать и фиксировать скрепкой.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Печатать справки рекомендуется только на одной стороне листа.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lastRenderedPageBreak/>
        <w:t>ТИТУЛЬНЫЙ ЛИСТ</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 </w:t>
      </w:r>
    </w:p>
    <w:p w:rsidR="00931EA5" w:rsidRPr="00931EA5" w:rsidRDefault="00931EA5" w:rsidP="00931EA5">
      <w:pPr>
        <w:numPr>
          <w:ilvl w:val="0"/>
          <w:numId w:val="3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титульного листа справки рекомендуется обратить внимание на следующее: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фамилия, имя и отчество (при наличии)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дата рождения (год рождения) указывается в соответствии с записью в документе, удостоверяющем личность;</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Представление депутатом представительного органа 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доходам";5)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6) 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w:t>
      </w:r>
      <w:r w:rsidRPr="00931EA5">
        <w:rPr>
          <w:rFonts w:ascii="PT-Astra-Sans-Regular" w:hAnsi="PT-Astra-Sans-Regular"/>
          <w:color w:val="252525"/>
          <w:sz w:val="29"/>
          <w:szCs w:val="29"/>
        </w:rPr>
        <w:lastRenderedPageBreak/>
        <w:t>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1. СВЕДЕНИЯ О ДОХОДАХ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 </w:t>
      </w:r>
    </w:p>
    <w:p w:rsidR="00931EA5" w:rsidRPr="00931EA5" w:rsidRDefault="00931EA5" w:rsidP="00931EA5">
      <w:pPr>
        <w:numPr>
          <w:ilvl w:val="0"/>
          <w:numId w:val="3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Доход по основному месту работы</w:t>
      </w:r>
    </w:p>
    <w:p w:rsidR="00931EA5" w:rsidRPr="00931EA5" w:rsidRDefault="00931EA5" w:rsidP="00931EA5">
      <w:pPr>
        <w:numPr>
          <w:ilvl w:val="0"/>
          <w:numId w:val="3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форме2-НДФЛ, выдаваемой по месту службы (работы) (графа 5.1"Общая сумма дохода").Если по основному месту работы получен доход, который не включен в справку по форме 2-НДФЛ, он подлежит указанию в иных доходах.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931EA5" w:rsidRPr="00931EA5" w:rsidRDefault="00931EA5" w:rsidP="00931EA5">
      <w:pPr>
        <w:numPr>
          <w:ilvl w:val="0"/>
          <w:numId w:val="3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lastRenderedPageBreak/>
        <w:t>Особенности заполнения данного раздела отдельными категориямилиц</w:t>
      </w:r>
    </w:p>
    <w:p w:rsidR="00931EA5" w:rsidRPr="00931EA5" w:rsidRDefault="00931EA5" w:rsidP="00931EA5">
      <w:pPr>
        <w:numPr>
          <w:ilvl w:val="0"/>
          <w:numId w:val="3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при применении системы налогообложения в виде единого налога на вмененный доход для отдельных видов деятельности (ЕНВД)в качестве"дохода"указываетсявеличина вмененного дохода;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931EA5" w:rsidRPr="00931EA5" w:rsidRDefault="00931EA5" w:rsidP="00931EA5">
      <w:pPr>
        <w:numPr>
          <w:ilvl w:val="0"/>
          <w:numId w:val="3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931EA5" w:rsidRPr="00931EA5" w:rsidRDefault="00931EA5" w:rsidP="00931EA5">
      <w:pPr>
        <w:numPr>
          <w:ilvl w:val="0"/>
          <w:numId w:val="3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31EA5" w:rsidRPr="00931EA5" w:rsidRDefault="00931EA5" w:rsidP="00931EA5">
      <w:pPr>
        <w:numPr>
          <w:ilvl w:val="0"/>
          <w:numId w:val="3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w:t>
      </w:r>
      <w:r w:rsidRPr="00931EA5">
        <w:rPr>
          <w:rFonts w:ascii="PT-Astra-Sans-Regular" w:hAnsi="PT-Astra-Sans-Regular"/>
          <w:color w:val="252525"/>
          <w:sz w:val="29"/>
          <w:szCs w:val="29"/>
        </w:rPr>
        <w:lastRenderedPageBreak/>
        <w:t>может быть получен в том числе с использованием мобильного приложения "Мой налог".</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Доход от педагогической и научной деятельности</w:t>
      </w:r>
    </w:p>
    <w:p w:rsidR="00931EA5" w:rsidRPr="00931EA5" w:rsidRDefault="00931EA5" w:rsidP="00931EA5">
      <w:pPr>
        <w:numPr>
          <w:ilvl w:val="0"/>
          <w:numId w:val="3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31EA5" w:rsidRPr="00931EA5" w:rsidRDefault="00931EA5" w:rsidP="00931EA5">
      <w:pPr>
        <w:numPr>
          <w:ilvl w:val="0"/>
          <w:numId w:val="3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Доход от иной творческой деятельности</w:t>
      </w:r>
    </w:p>
    <w:p w:rsidR="00931EA5" w:rsidRPr="00931EA5" w:rsidRDefault="00931EA5" w:rsidP="00931EA5">
      <w:pPr>
        <w:numPr>
          <w:ilvl w:val="0"/>
          <w:numId w:val="3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931EA5" w:rsidRPr="00931EA5" w:rsidRDefault="00931EA5" w:rsidP="00931EA5">
      <w:pPr>
        <w:numPr>
          <w:ilvl w:val="0"/>
          <w:numId w:val="3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Доход от вкладов в банках и иных кредитных организациях</w:t>
      </w:r>
    </w:p>
    <w:p w:rsidR="00931EA5" w:rsidRPr="00931EA5" w:rsidRDefault="00931EA5" w:rsidP="00931EA5">
      <w:pPr>
        <w:numPr>
          <w:ilvl w:val="0"/>
          <w:numId w:val="3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w:t>
      </w:r>
      <w:r w:rsidRPr="00931EA5">
        <w:rPr>
          <w:rFonts w:ascii="PT-Astra-Sans-Regular" w:hAnsi="PT-Astra-Sans-Regular"/>
          <w:color w:val="252525"/>
          <w:sz w:val="29"/>
          <w:szCs w:val="29"/>
        </w:rPr>
        <w:lastRenderedPageBreak/>
        <w:t>(счетов), закрытых в отчетном периоде. Следует учитывать срок вклада и периодичность начисления по нему процентов.</w:t>
      </w:r>
    </w:p>
    <w:p w:rsidR="00931EA5" w:rsidRPr="00931EA5" w:rsidRDefault="00931EA5" w:rsidP="00931EA5">
      <w:pPr>
        <w:numPr>
          <w:ilvl w:val="0"/>
          <w:numId w:val="3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931EA5" w:rsidRPr="00931EA5" w:rsidRDefault="00931EA5" w:rsidP="00931EA5">
      <w:pPr>
        <w:numPr>
          <w:ilvl w:val="0"/>
          <w:numId w:val="3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Доход, полученный в иностранной валюте, указывается в рублях по курсу Банка России на дату получения дохода.</w:t>
      </w:r>
    </w:p>
    <w:p w:rsidR="00931EA5" w:rsidRPr="00931EA5" w:rsidRDefault="00931EA5" w:rsidP="00931EA5">
      <w:pPr>
        <w:numPr>
          <w:ilvl w:val="0"/>
          <w:numId w:val="3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31EA5" w:rsidRPr="00931EA5" w:rsidRDefault="00931EA5" w:rsidP="00931EA5">
      <w:pPr>
        <w:numPr>
          <w:ilvl w:val="0"/>
          <w:numId w:val="3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931EA5">
          <w:rPr>
            <w:rFonts w:ascii="PT-Astra-Sans-Regular" w:hAnsi="PT-Astra-Sans-Regular"/>
            <w:color w:val="0345BF"/>
            <w:sz w:val="29"/>
          </w:rPr>
          <w:t>https://www.cbr.ru/currency_base/daily/</w:t>
        </w:r>
      </w:hyperlink>
      <w:r w:rsidRPr="00931EA5">
        <w:rPr>
          <w:rFonts w:ascii="PT-Astra-Sans-Regular" w:hAnsi="PT-Astra-Sans-Regular"/>
          <w:color w:val="252525"/>
          <w:sz w:val="29"/>
          <w:szCs w:val="29"/>
        </w:rPr>
        <w:t>.</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31EA5" w:rsidRPr="00931EA5" w:rsidRDefault="00931EA5" w:rsidP="00931EA5">
      <w:pPr>
        <w:numPr>
          <w:ilvl w:val="0"/>
          <w:numId w:val="4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Не рекомендуется проводить какие-либо самостоятельные расчеты, поскольку вероятно возникновение различного рода ошибок.</w:t>
      </w:r>
    </w:p>
    <w:p w:rsidR="00931EA5" w:rsidRPr="00931EA5" w:rsidRDefault="00931EA5" w:rsidP="00931EA5">
      <w:pPr>
        <w:numPr>
          <w:ilvl w:val="0"/>
          <w:numId w:val="4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31EA5" w:rsidRPr="00931EA5" w:rsidRDefault="00931EA5" w:rsidP="00931EA5">
      <w:pPr>
        <w:numPr>
          <w:ilvl w:val="0"/>
          <w:numId w:val="4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Доход от ценных бумаг и долей участия в коммерческих организациях</w:t>
      </w:r>
    </w:p>
    <w:p w:rsidR="00931EA5" w:rsidRPr="00931EA5" w:rsidRDefault="00931EA5" w:rsidP="00931EA5">
      <w:pPr>
        <w:numPr>
          <w:ilvl w:val="0"/>
          <w:numId w:val="4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w:t>
      </w:r>
      <w:r w:rsidRPr="00931EA5">
        <w:rPr>
          <w:rFonts w:ascii="PT-Astra-Sans-Regular" w:hAnsi="PT-Astra-Sans-Regular"/>
          <w:color w:val="252525"/>
          <w:sz w:val="29"/>
          <w:szCs w:val="29"/>
        </w:rPr>
        <w:lastRenderedPageBreak/>
        <w:t>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выплаченный купонный доход по облигациям;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Иные доходы</w:t>
      </w:r>
    </w:p>
    <w:p w:rsidR="00931EA5" w:rsidRPr="00931EA5" w:rsidRDefault="00931EA5" w:rsidP="00931EA5">
      <w:pPr>
        <w:numPr>
          <w:ilvl w:val="0"/>
          <w:numId w:val="4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данной строке указываются доходы, которые не были отражены в строках 1-5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Так, например, в строке иные доходы могут быть указаны:</w:t>
      </w:r>
    </w:p>
    <w:p w:rsidR="00931EA5" w:rsidRPr="00931EA5" w:rsidRDefault="00931EA5" w:rsidP="00931EA5">
      <w:pPr>
        <w:numPr>
          <w:ilvl w:val="0"/>
          <w:numId w:val="4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государственная и негосударственная пенсии (при этом разные виды пенсий (по возрасту и пенсия военнослужащего) не следует суммировать);</w:t>
      </w:r>
    </w:p>
    <w:p w:rsidR="00931EA5" w:rsidRPr="00931EA5" w:rsidRDefault="00931EA5" w:rsidP="00931EA5">
      <w:pPr>
        <w:numPr>
          <w:ilvl w:val="0"/>
          <w:numId w:val="4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31EA5" w:rsidRPr="00931EA5" w:rsidRDefault="00931EA5" w:rsidP="00931EA5">
      <w:pPr>
        <w:numPr>
          <w:ilvl w:val="0"/>
          <w:numId w:val="4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Пособие по временной нетрудоспособности в случае утраты трудоспособности вследствие заболевания или травмы, по общему </w:t>
      </w:r>
      <w:r w:rsidRPr="00931EA5">
        <w:rPr>
          <w:rFonts w:ascii="PT-Astra-Sans-Regular" w:hAnsi="PT-Astra-Sans-Regular"/>
          <w:color w:val="252525"/>
          <w:sz w:val="29"/>
          <w:szCs w:val="29"/>
        </w:rPr>
        <w:lastRenderedPageBreak/>
        <w:t>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255-ФЗ"Об обязательном социальном страховании на случай временной нетрудоспособности и в связи с материнством").</w:t>
      </w:r>
    </w:p>
    <w:p w:rsidR="00931EA5" w:rsidRPr="00931EA5" w:rsidRDefault="00931EA5" w:rsidP="00931EA5">
      <w:pPr>
        <w:numPr>
          <w:ilvl w:val="0"/>
          <w:numId w:val="4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931EA5" w:rsidRPr="00931EA5" w:rsidRDefault="00931EA5" w:rsidP="00931EA5">
      <w:pPr>
        <w:numPr>
          <w:ilvl w:val="0"/>
          <w:numId w:val="4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931EA5" w:rsidRPr="00931EA5" w:rsidRDefault="00931EA5" w:rsidP="00931EA5">
      <w:pPr>
        <w:numPr>
          <w:ilvl w:val="0"/>
          <w:numId w:val="4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стипендия;</w:t>
      </w:r>
    </w:p>
    <w:p w:rsidR="00931EA5" w:rsidRPr="00931EA5" w:rsidRDefault="00931EA5" w:rsidP="00931EA5">
      <w:pPr>
        <w:numPr>
          <w:ilvl w:val="0"/>
          <w:numId w:val="4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w:t>
      </w:r>
      <w:r w:rsidRPr="00931EA5">
        <w:rPr>
          <w:rFonts w:ascii="PT-Astra-Sans-Regular" w:hAnsi="PT-Astra-Sans-Regular"/>
          <w:color w:val="252525"/>
          <w:sz w:val="29"/>
          <w:szCs w:val="29"/>
        </w:rPr>
        <w:lastRenderedPageBreak/>
        <w:t>служащего(работника) либо его супруги (супруга) перечислены денежные средства данной выплаты);</w:t>
      </w:r>
    </w:p>
    <w:p w:rsidR="00931EA5" w:rsidRPr="00931EA5" w:rsidRDefault="00931EA5" w:rsidP="00931EA5">
      <w:pPr>
        <w:numPr>
          <w:ilvl w:val="0"/>
          <w:numId w:val="4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31EA5" w:rsidRPr="00931EA5" w:rsidRDefault="00931EA5" w:rsidP="00931EA5">
      <w:pPr>
        <w:numPr>
          <w:ilvl w:val="0"/>
          <w:numId w:val="4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Аналогично в отношении продажи имущества, находящегося в совместной собственности.</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вознаграждения по гражданско-правовым договорам, если данный доход не указан в строке 2 настоящего раздела справки. При этом </w:t>
      </w:r>
      <w:r w:rsidRPr="00931EA5">
        <w:rPr>
          <w:rFonts w:ascii="PT-Astra-Sans-Regular" w:hAnsi="PT-Astra-Sans-Regular"/>
          <w:color w:val="252525"/>
          <w:sz w:val="29"/>
          <w:szCs w:val="29"/>
        </w:rPr>
        <w:lastRenderedPageBreak/>
        <w:t>рекомендуется указать наименование и адрес места нахождения организации, от которой был получен доход;</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проценты по долговым обязательствам;</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денежные средства, полученные в порядке дарения или наследования;</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возмещение вреда, причиненного увечьем или иным повреждением здоровья;</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выплаты, связанные с гибелью (смертью), выплаченные наследникам;</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w:t>
      </w:r>
      <w:r w:rsidRPr="00931EA5">
        <w:rPr>
          <w:rFonts w:ascii="PT-Astra-Sans-Regular" w:hAnsi="PT-Astra-Sans-Regular"/>
          <w:color w:val="252525"/>
          <w:sz w:val="29"/>
          <w:szCs w:val="29"/>
        </w:rPr>
        <w:lastRenderedPageBreak/>
        <w:t>средств вместо представляемых путевок без последующего представления отчета об их использовании и др.;</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выигрыши в лотереях, букмекерских конторах, тотализаторах, конкурсах и иных играх(при этом расходы, например ставка, не учитываются и не подлежат вычитанию из сумм выигрышей);</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выплаты членам профсоюзных организаций, полученные от данных профсоюзных организаций;</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вознаграждение, полученное при осуществлении опеки или попечительства на возмездной основе;</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доход, полученный индивидуальным предпринимателем (указывается согласно бухгалтерской (финансовой) отчетности или в соответствии с пунктом 43настоящих Методических рекомендаций);</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денежные средства, полученные в качестве оплаты услуг или товаров, в том числе в качестве авансового платежа;</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и третьих лиц на невозвратной основе;</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доход, полученный по договорам переуступки прав требования на строящиеся объекты недвижимости;</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выплаченная ликвидационная стоимость ценных бумаг при ликвидации коммерческой организации;</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31EA5" w:rsidRPr="00931EA5" w:rsidRDefault="00931EA5" w:rsidP="00931EA5">
      <w:pPr>
        <w:numPr>
          <w:ilvl w:val="0"/>
          <w:numId w:val="4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иные аналогичные выплаты.</w:t>
      </w:r>
    </w:p>
    <w:p w:rsidR="00931EA5" w:rsidRPr="00931EA5" w:rsidRDefault="00931EA5" w:rsidP="00931EA5">
      <w:pPr>
        <w:numPr>
          <w:ilvl w:val="0"/>
          <w:numId w:val="4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Также подлежат отражению в строке "Иные доходы", например, следующие выплаты:</w:t>
      </w:r>
    </w:p>
    <w:p w:rsidR="00931EA5" w:rsidRPr="00931EA5" w:rsidRDefault="00931EA5" w:rsidP="00931EA5">
      <w:pPr>
        <w:numPr>
          <w:ilvl w:val="1"/>
          <w:numId w:val="4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rsidR="00931EA5" w:rsidRPr="00931EA5" w:rsidRDefault="00931EA5" w:rsidP="00931EA5">
      <w:pPr>
        <w:numPr>
          <w:ilvl w:val="1"/>
          <w:numId w:val="4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931EA5" w:rsidRPr="00931EA5" w:rsidRDefault="00931EA5" w:rsidP="00931EA5">
      <w:pPr>
        <w:numPr>
          <w:ilvl w:val="1"/>
          <w:numId w:val="4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931EA5" w:rsidRPr="00931EA5" w:rsidRDefault="00931EA5" w:rsidP="00931EA5">
      <w:pPr>
        <w:numPr>
          <w:ilvl w:val="1"/>
          <w:numId w:val="4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931EA5" w:rsidRPr="00931EA5" w:rsidRDefault="00931EA5" w:rsidP="00931EA5">
      <w:pPr>
        <w:numPr>
          <w:ilvl w:val="1"/>
          <w:numId w:val="4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931EA5" w:rsidRPr="00931EA5" w:rsidRDefault="00931EA5" w:rsidP="00931EA5">
      <w:pPr>
        <w:numPr>
          <w:ilvl w:val="0"/>
          <w:numId w:val="4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931EA5" w:rsidRPr="00931EA5" w:rsidRDefault="00931EA5" w:rsidP="00931EA5">
      <w:pPr>
        <w:numPr>
          <w:ilvl w:val="0"/>
          <w:numId w:val="4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 учетом целей антикоррупционного законодательства в строке 6 "Иные доходы"</w:t>
      </w:r>
      <w:r w:rsidRPr="00931EA5">
        <w:rPr>
          <w:rFonts w:ascii="PT-Astra-Sans-Regular" w:hAnsi="PT-Astra-Sans-Regular"/>
          <w:b/>
          <w:bCs/>
          <w:color w:val="252525"/>
          <w:sz w:val="29"/>
        </w:rPr>
        <w:t> не указываются </w:t>
      </w:r>
      <w:r w:rsidRPr="00931EA5">
        <w:rPr>
          <w:rFonts w:ascii="PT-Astra-Sans-Regular" w:hAnsi="PT-Astra-Sans-Regular"/>
          <w:color w:val="252525"/>
          <w:sz w:val="29"/>
          <w:szCs w:val="29"/>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со служебными командировками за счет средств работодателя;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с оплатой стоимости и (или) выдачи полагающегося натурального довольствия, а также выплатой денежных средств взамен этого довольствия;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5) с приобретением проездных документов для исполнения служебных (должностных) обязанностей;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6) с оплатой коммунальных и иных услуг, наймом жилого помещения;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7) с внесением родительской платы за посещение дошкольного образовательного учреждения;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8) с оформлением нотариальной доверенности, почтовыми расходами, расходами на оплату услуг представителя (возмещаются по решению суда).</w:t>
      </w:r>
    </w:p>
    <w:p w:rsidR="00931EA5" w:rsidRPr="00931EA5" w:rsidRDefault="00931EA5" w:rsidP="00931EA5">
      <w:pPr>
        <w:numPr>
          <w:ilvl w:val="0"/>
          <w:numId w:val="4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Также не указываются сведения о денежных средствах, полученных: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в виде социального, имущественного, инвестиционного налогового вычета;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от продажи различного вида подарочных сертификатов (карт), выпущенных предприятиями торговли;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средств("кешбэк сервис");</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5) в качестве возврата налога на добавленную стоимость, уплаченного при совершении покупок за границей, по чекам Tax-free;</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6) в качестве вознаграждения донорам за сданную кровь, ее компонентов (и иную помощь);</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8) в качестве возмещения расходов на повышение профессионального уровня за счет средств представителя нанимателя (работодателя);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11) в связи с возвратом денежных средств по несостоявшемуся договору купли-продажи;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14) на специальный избирательный счет в соответствии с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931EA5" w:rsidRPr="00931EA5" w:rsidRDefault="00931EA5" w:rsidP="00931EA5">
      <w:pPr>
        <w:numPr>
          <w:ilvl w:val="0"/>
          <w:numId w:val="4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разделе 1 справки.</w:t>
      </w:r>
    </w:p>
    <w:p w:rsidR="00931EA5" w:rsidRPr="00931EA5" w:rsidRDefault="00931EA5" w:rsidP="00931EA5">
      <w:pPr>
        <w:numPr>
          <w:ilvl w:val="0"/>
          <w:numId w:val="4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2. СВЕДЕНИЯ О РАСХОДАХ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 </w:t>
      </w:r>
    </w:p>
    <w:p w:rsidR="00931EA5" w:rsidRPr="00931EA5" w:rsidRDefault="00931EA5" w:rsidP="00931EA5">
      <w:pPr>
        <w:numPr>
          <w:ilvl w:val="0"/>
          <w:numId w:val="4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Данный раздел справки </w:t>
      </w:r>
      <w:r w:rsidRPr="00931EA5">
        <w:rPr>
          <w:rFonts w:ascii="PT-Astra-Sans-Regular" w:hAnsi="PT-Astra-Sans-Regular"/>
          <w:b/>
          <w:bCs/>
          <w:color w:val="252525"/>
          <w:sz w:val="29"/>
        </w:rPr>
        <w:t>заполняется только</w:t>
      </w:r>
      <w:r w:rsidRPr="00931EA5">
        <w:rPr>
          <w:rFonts w:ascii="PT-Astra-Sans-Regular" w:hAnsi="PT-Astra-Sans-Regular"/>
          <w:color w:val="252525"/>
          <w:sz w:val="29"/>
          <w:szCs w:val="29"/>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2021году сообщаются сведения о расходах по сделкам, совершенным в 2020 году.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931EA5" w:rsidRPr="00931EA5" w:rsidRDefault="00931EA5" w:rsidP="00931EA5">
      <w:pPr>
        <w:numPr>
          <w:ilvl w:val="0"/>
          <w:numId w:val="5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Данный раздел справки также подлежит заполнению при наличии обстоятельств, перечисленных в пункте 67настоящих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31EA5" w:rsidRPr="00931EA5" w:rsidRDefault="00931EA5" w:rsidP="00931EA5">
      <w:pPr>
        <w:numPr>
          <w:ilvl w:val="0"/>
          <w:numId w:val="5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Граждане, поступающие на службу (работу), раздел"Сведения о расходах" не заполняют.</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"Сведения о расходах".</w:t>
      </w:r>
    </w:p>
    <w:p w:rsidR="00931EA5" w:rsidRPr="00931EA5" w:rsidRDefault="00931EA5" w:rsidP="00931EA5">
      <w:pPr>
        <w:numPr>
          <w:ilvl w:val="0"/>
          <w:numId w:val="5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Заполнение данного раздела при отсутствии указанных в пункте 67 настоящих Методических рекомендаций оснований не является нарушением.</w:t>
      </w:r>
    </w:p>
    <w:p w:rsidR="00931EA5" w:rsidRPr="00931EA5" w:rsidRDefault="00931EA5" w:rsidP="00931EA5">
      <w:pPr>
        <w:numPr>
          <w:ilvl w:val="0"/>
          <w:numId w:val="5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31EA5" w:rsidRPr="00931EA5" w:rsidRDefault="00931EA5" w:rsidP="00931EA5">
      <w:pPr>
        <w:numPr>
          <w:ilvl w:val="0"/>
          <w:numId w:val="5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Для цели реализации пункта 67настоящих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 (аналогично в отношении супруги (супруга).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"Сведения о расходах".</w:t>
      </w:r>
    </w:p>
    <w:p w:rsidR="00931EA5" w:rsidRPr="00931EA5" w:rsidRDefault="00931EA5" w:rsidP="00931EA5">
      <w:pPr>
        <w:numPr>
          <w:ilvl w:val="0"/>
          <w:numId w:val="5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31EA5" w:rsidRPr="00931EA5" w:rsidRDefault="00931EA5" w:rsidP="00931EA5">
      <w:pPr>
        <w:numPr>
          <w:ilvl w:val="0"/>
          <w:numId w:val="5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Данный раздел </w:t>
      </w:r>
      <w:r w:rsidRPr="00931EA5">
        <w:rPr>
          <w:rFonts w:ascii="PT-Astra-Sans-Regular" w:hAnsi="PT-Astra-Sans-Regular"/>
          <w:b/>
          <w:bCs/>
          <w:color w:val="252525"/>
          <w:sz w:val="29"/>
        </w:rPr>
        <w:t>не заполняется</w:t>
      </w:r>
      <w:r w:rsidRPr="00931EA5">
        <w:rPr>
          <w:rFonts w:ascii="PT-Astra-Sans-Regular" w:hAnsi="PT-Astra-Sans-Regular"/>
          <w:color w:val="252525"/>
          <w:sz w:val="29"/>
          <w:szCs w:val="29"/>
        </w:rPr>
        <w:t> в следующих случаях: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31EA5" w:rsidRPr="00931EA5" w:rsidRDefault="00931EA5" w:rsidP="00931EA5">
      <w:pPr>
        <w:numPr>
          <w:ilvl w:val="0"/>
          <w:numId w:val="5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графы "</w:t>
      </w:r>
      <w:r w:rsidRPr="00931EA5">
        <w:rPr>
          <w:rFonts w:ascii="PT-Astra-Sans-Regular" w:hAnsi="PT-Astra-Sans-Regular"/>
          <w:b/>
          <w:bCs/>
          <w:color w:val="252525"/>
          <w:sz w:val="29"/>
        </w:rPr>
        <w:t>Вид приобретенного имущества</w:t>
      </w:r>
      <w:r w:rsidRPr="00931EA5">
        <w:rPr>
          <w:rFonts w:ascii="PT-Astra-Sans-Regular" w:hAnsi="PT-Astra-Sans-Regular"/>
          <w:color w:val="252525"/>
          <w:sz w:val="29"/>
          <w:szCs w:val="29"/>
        </w:rPr>
        <w:t>"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31EA5" w:rsidRPr="00931EA5" w:rsidRDefault="00931EA5" w:rsidP="00931EA5">
      <w:pPr>
        <w:numPr>
          <w:ilvl w:val="0"/>
          <w:numId w:val="5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графы "</w:t>
      </w:r>
      <w:r w:rsidRPr="00931EA5">
        <w:rPr>
          <w:rFonts w:ascii="PT-Astra-Sans-Regular" w:hAnsi="PT-Astra-Sans-Regular"/>
          <w:b/>
          <w:bCs/>
          <w:color w:val="252525"/>
          <w:sz w:val="29"/>
        </w:rPr>
        <w:t>Источник получения средств, за счет которых приобретено имущество</w:t>
      </w:r>
      <w:r w:rsidRPr="00931EA5">
        <w:rPr>
          <w:rFonts w:ascii="PT-Astra-Sans-Regular" w:hAnsi="PT-Astra-Sans-Regular"/>
          <w:color w:val="252525"/>
          <w:sz w:val="29"/>
          <w:szCs w:val="29"/>
        </w:rPr>
        <w:t>"следует указывать наименование источника получения средств и размер полученного дохода по каждому из источников.</w:t>
      </w:r>
    </w:p>
    <w:p w:rsidR="00931EA5" w:rsidRPr="00931EA5" w:rsidRDefault="00931EA5" w:rsidP="00931EA5">
      <w:pPr>
        <w:numPr>
          <w:ilvl w:val="0"/>
          <w:numId w:val="5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31EA5" w:rsidRPr="00931EA5" w:rsidRDefault="00931EA5" w:rsidP="00931EA5">
      <w:pPr>
        <w:numPr>
          <w:ilvl w:val="0"/>
          <w:numId w:val="5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31EA5" w:rsidRPr="00931EA5" w:rsidRDefault="00931EA5" w:rsidP="00931EA5">
      <w:pPr>
        <w:numPr>
          <w:ilvl w:val="0"/>
          <w:numId w:val="5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В графе </w:t>
      </w:r>
      <w:r w:rsidRPr="00931EA5">
        <w:rPr>
          <w:rFonts w:ascii="PT-Astra-Sans-Regular" w:hAnsi="PT-Astra-Sans-Regular"/>
          <w:b/>
          <w:bCs/>
          <w:color w:val="252525"/>
          <w:sz w:val="29"/>
        </w:rPr>
        <w:t>"Основания приобретения имущества"</w:t>
      </w:r>
      <w:r w:rsidRPr="00931EA5">
        <w:rPr>
          <w:rFonts w:ascii="PT-Astra-Sans-Regular" w:hAnsi="PT-Astra-Sans-Regular"/>
          <w:color w:val="252525"/>
          <w:sz w:val="29"/>
          <w:szCs w:val="29"/>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31EA5" w:rsidRPr="00931EA5" w:rsidRDefault="00931EA5" w:rsidP="00931EA5">
      <w:pPr>
        <w:numPr>
          <w:ilvl w:val="0"/>
          <w:numId w:val="53"/>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Особенности заполнения раздела "Сведения о расходах"</w:t>
      </w:r>
      <w:r w:rsidRPr="00931EA5">
        <w:rPr>
          <w:rFonts w:ascii="PT-Astra-Sans-Regular" w:hAnsi="PT-Astra-Sans-Regular"/>
          <w:color w:val="252525"/>
          <w:sz w:val="29"/>
          <w:szCs w:val="29"/>
        </w:rPr>
        <w:t>:</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1) приобретение недвижимого имущества посредством участия в долевом строительстве.</w:t>
      </w:r>
      <w:r w:rsidRPr="00931EA5">
        <w:rPr>
          <w:rFonts w:ascii="PT-Astra-Sans-Regular" w:hAnsi="PT-Astra-Sans-Regular"/>
          <w:color w:val="252525"/>
          <w:sz w:val="29"/>
          <w:szCs w:val="29"/>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931EA5">
        <w:rPr>
          <w:rFonts w:ascii="PT-Astra-Sans-Regular" w:hAnsi="PT-Astra-Sans-Regular"/>
          <w:color w:val="252525"/>
          <w:sz w:val="29"/>
          <w:szCs w:val="29"/>
        </w:rPr>
        <w:lastRenderedPageBreak/>
        <w:t>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2) приобретение недвижимого имущества посредством участия в кооперативе.</w:t>
      </w:r>
      <w:r w:rsidRPr="00931EA5">
        <w:rPr>
          <w:rFonts w:ascii="PT-Astra-Sans-Regular" w:hAnsi="PT-Astra-Sans-Regular"/>
          <w:color w:val="252525"/>
          <w:sz w:val="29"/>
          <w:szCs w:val="29"/>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3) приобретение ценных бумаг.</w:t>
      </w:r>
      <w:r w:rsidRPr="00931EA5">
        <w:rPr>
          <w:rFonts w:ascii="PT-Astra-Sans-Regular" w:hAnsi="PT-Astra-Sans-Regular"/>
          <w:color w:val="252525"/>
          <w:sz w:val="29"/>
          <w:szCs w:val="29"/>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3. СВЕДЕНИЯ ОБ ИМУЩЕСТВЕ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Подраздел 3.1 Недвижимое имущество</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numPr>
          <w:ilvl w:val="0"/>
          <w:numId w:val="5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31EA5" w:rsidRPr="00931EA5" w:rsidRDefault="00931EA5" w:rsidP="00931EA5">
      <w:pPr>
        <w:numPr>
          <w:ilvl w:val="0"/>
          <w:numId w:val="5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w:t>
      </w:r>
      <w:r w:rsidRPr="00931EA5">
        <w:rPr>
          <w:rFonts w:ascii="PT-Astra-Sans-Regular" w:hAnsi="PT-Astra-Sans-Regular"/>
          <w:color w:val="252525"/>
          <w:sz w:val="29"/>
          <w:szCs w:val="29"/>
        </w:rPr>
        <w:lastRenderedPageBreak/>
        <w:t>каком регионе Российской Федерации или в каком государстве зарегистрированы.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Также в данном подразделе подлежат отражению объекты недвижимого имущества, принадлежащие на праве собственностигражданину, зарегистрированному в качестве индивидуального предпринимателя.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31EA5" w:rsidRPr="00931EA5" w:rsidRDefault="00931EA5" w:rsidP="00931EA5">
      <w:pPr>
        <w:numPr>
          <w:ilvl w:val="0"/>
          <w:numId w:val="5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931EA5" w:rsidRPr="00931EA5" w:rsidRDefault="00931EA5" w:rsidP="00931EA5">
      <w:pPr>
        <w:numPr>
          <w:ilvl w:val="0"/>
          <w:numId w:val="5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931EA5" w:rsidRPr="00931EA5" w:rsidRDefault="00931EA5" w:rsidP="00931EA5">
      <w:pPr>
        <w:numPr>
          <w:ilvl w:val="0"/>
          <w:numId w:val="5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931EA5" w:rsidRPr="00931EA5" w:rsidRDefault="00931EA5" w:rsidP="00931EA5">
      <w:pPr>
        <w:numPr>
          <w:ilvl w:val="0"/>
          <w:numId w:val="5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w:t>
      </w:r>
      <w:r w:rsidRPr="00931EA5">
        <w:rPr>
          <w:rFonts w:ascii="PT-Astra-Sans-Regular" w:hAnsi="PT-Astra-Sans-Regular"/>
          <w:color w:val="252525"/>
          <w:sz w:val="29"/>
          <w:szCs w:val="29"/>
        </w:rPr>
        <w:lastRenderedPageBreak/>
        <w:t>забором, указываются в справке как два земельных участка, если на каждый участок есть отдельный документ о праве собственности и т.п.).</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Заполнение графы </w:t>
      </w:r>
      <w:r w:rsidRPr="00931EA5">
        <w:rPr>
          <w:rFonts w:ascii="PT-Astra-Sans-Regular" w:hAnsi="PT-Astra-Sans-Regular"/>
          <w:b/>
          <w:bCs/>
          <w:color w:val="252525"/>
          <w:sz w:val="29"/>
        </w:rPr>
        <w:t>"Вид и наименование имущества"</w:t>
      </w:r>
    </w:p>
    <w:p w:rsidR="00931EA5" w:rsidRPr="00931EA5" w:rsidRDefault="00931EA5" w:rsidP="00931EA5">
      <w:pPr>
        <w:numPr>
          <w:ilvl w:val="0"/>
          <w:numId w:val="5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указании сведений о </w:t>
      </w:r>
      <w:r w:rsidRPr="00931EA5">
        <w:rPr>
          <w:rFonts w:ascii="PT-Astra-Sans-Regular" w:hAnsi="PT-Astra-Sans-Regular"/>
          <w:b/>
          <w:bCs/>
          <w:color w:val="252525"/>
          <w:sz w:val="29"/>
        </w:rPr>
        <w:t>земельных участках</w:t>
      </w:r>
      <w:r w:rsidRPr="00931EA5">
        <w:rPr>
          <w:rFonts w:ascii="PT-Astra-Sans-Regular" w:hAnsi="PT-Astra-Sans-Regular"/>
          <w:color w:val="252525"/>
          <w:sz w:val="29"/>
          <w:szCs w:val="29"/>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31EA5" w:rsidRPr="00931EA5" w:rsidRDefault="00931EA5" w:rsidP="00931EA5">
      <w:pPr>
        <w:numPr>
          <w:ilvl w:val="0"/>
          <w:numId w:val="5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31EA5" w:rsidRPr="00931EA5" w:rsidRDefault="00931EA5" w:rsidP="00931EA5">
      <w:pPr>
        <w:numPr>
          <w:ilvl w:val="0"/>
          <w:numId w:val="5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w:t>
      </w:r>
      <w:r w:rsidRPr="00931EA5">
        <w:rPr>
          <w:rFonts w:ascii="PT-Astra-Sans-Regular" w:hAnsi="PT-Astra-Sans-Regular"/>
          <w:color w:val="252525"/>
          <w:sz w:val="29"/>
          <w:szCs w:val="29"/>
        </w:rPr>
        <w:lastRenderedPageBreak/>
        <w:t>собственности у лица, в отношении которого представляется справка.</w:t>
      </w:r>
    </w:p>
    <w:p w:rsidR="00931EA5" w:rsidRPr="00931EA5" w:rsidRDefault="00931EA5" w:rsidP="00931EA5">
      <w:pPr>
        <w:numPr>
          <w:ilvl w:val="0"/>
          <w:numId w:val="5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наличии в собственности </w:t>
      </w:r>
      <w:r w:rsidRPr="00931EA5">
        <w:rPr>
          <w:rFonts w:ascii="PT-Astra-Sans-Regular" w:hAnsi="PT-Astra-Sans-Regular"/>
          <w:b/>
          <w:bCs/>
          <w:color w:val="252525"/>
          <w:sz w:val="29"/>
        </w:rPr>
        <w:t>жилого или садового дома,</w:t>
      </w:r>
      <w:r w:rsidRPr="00931EA5">
        <w:rPr>
          <w:rFonts w:ascii="PT-Astra-Sans-Regular" w:hAnsi="PT-Astra-Sans-Regular"/>
          <w:color w:val="252525"/>
          <w:sz w:val="29"/>
          <w:szCs w:val="29"/>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"Имущество, находящееся в собственности" или подразделе 6.1 "Имущество, находящееся в пользовании".</w:t>
      </w:r>
    </w:p>
    <w:p w:rsidR="00931EA5" w:rsidRPr="00931EA5" w:rsidRDefault="00931EA5" w:rsidP="00931EA5">
      <w:pPr>
        <w:numPr>
          <w:ilvl w:val="0"/>
          <w:numId w:val="5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строке 4 "</w:t>
      </w:r>
      <w:r w:rsidRPr="00931EA5">
        <w:rPr>
          <w:rFonts w:ascii="PT-Astra-Sans-Regular" w:hAnsi="PT-Astra-Sans-Regular"/>
          <w:b/>
          <w:bCs/>
          <w:color w:val="252525"/>
          <w:sz w:val="29"/>
        </w:rPr>
        <w:t>Гаражи</w:t>
      </w:r>
      <w:r w:rsidRPr="00931EA5">
        <w:rPr>
          <w:rFonts w:ascii="PT-Astra-Sans-Regular" w:hAnsi="PT-Astra-Sans-Regular"/>
          <w:color w:val="252525"/>
          <w:sz w:val="29"/>
          <w:szCs w:val="29"/>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строением,в зависимости от наличия зарегистрированного права собственности подлежит указанию в подразделе 3.1 "Недвижимое имущество" или подразделе 6.1 "Объекты недвижимого имущества, находящиеся в пользовании".</w:t>
      </w:r>
    </w:p>
    <w:p w:rsidR="00931EA5" w:rsidRPr="00931EA5" w:rsidRDefault="00931EA5" w:rsidP="00931EA5">
      <w:pPr>
        <w:numPr>
          <w:ilvl w:val="0"/>
          <w:numId w:val="5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"Вид собственности"</w:t>
      </w:r>
      <w:r w:rsidRPr="00931EA5">
        <w:rPr>
          <w:rFonts w:ascii="PT-Astra-Sans-Regular" w:hAnsi="PT-Astra-Sans-Regular"/>
          <w:color w:val="252525"/>
          <w:sz w:val="29"/>
          <w:szCs w:val="29"/>
        </w:rPr>
        <w:t> указывается вид собственности на имущество (индивидуальная, общая совместная, общая долевая).</w:t>
      </w:r>
    </w:p>
    <w:p w:rsidR="00931EA5" w:rsidRPr="00931EA5" w:rsidRDefault="00931EA5" w:rsidP="00931EA5">
      <w:pPr>
        <w:numPr>
          <w:ilvl w:val="0"/>
          <w:numId w:val="5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31EA5" w:rsidRPr="00931EA5" w:rsidRDefault="00931EA5" w:rsidP="00931EA5">
      <w:pPr>
        <w:numPr>
          <w:ilvl w:val="0"/>
          <w:numId w:val="5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31EA5" w:rsidRPr="00931EA5" w:rsidRDefault="00931EA5" w:rsidP="00931EA5">
      <w:pPr>
        <w:numPr>
          <w:ilvl w:val="0"/>
          <w:numId w:val="58"/>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Местонахождение (адрес)</w:t>
      </w:r>
      <w:r w:rsidRPr="00931EA5">
        <w:rPr>
          <w:rFonts w:ascii="PT-Astra-Sans-Regular" w:hAnsi="PT-Astra-Sans-Regular"/>
          <w:color w:val="252525"/>
          <w:sz w:val="29"/>
          <w:szCs w:val="29"/>
        </w:rPr>
        <w:t> недвижимого имущества указывается согласно правоустанавливающим документам. При этом указывается: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субъект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2) район;</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город, иной населенный пункт (село, поселок и т.д.);</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улица (проспект, переулок и т.д.);</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5) номер дома (владения, участка), корпуса (строения), квартиры.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Также рекомендуется указывать индекс.</w:t>
      </w:r>
    </w:p>
    <w:p w:rsidR="00931EA5" w:rsidRPr="00931EA5" w:rsidRDefault="00931EA5" w:rsidP="00931EA5">
      <w:pPr>
        <w:numPr>
          <w:ilvl w:val="0"/>
          <w:numId w:val="5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Если недвижимое имущество находится за рубежом, то указывается: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наименование государства;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населенный пункт (иная единица административно-территориального деления);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почтовый адрес.</w:t>
      </w:r>
    </w:p>
    <w:p w:rsidR="00931EA5" w:rsidRPr="00931EA5" w:rsidRDefault="00931EA5" w:rsidP="00931EA5">
      <w:pPr>
        <w:numPr>
          <w:ilvl w:val="0"/>
          <w:numId w:val="60"/>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Площадь </w:t>
      </w:r>
      <w:r w:rsidRPr="00931EA5">
        <w:rPr>
          <w:rFonts w:ascii="PT-Astra-Sans-Regular" w:hAnsi="PT-Astra-Sans-Regular"/>
          <w:color w:val="252525"/>
          <w:sz w:val="29"/>
          <w:szCs w:val="29"/>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31EA5" w:rsidRPr="00931EA5" w:rsidRDefault="00931EA5" w:rsidP="00931EA5">
      <w:pPr>
        <w:numPr>
          <w:ilvl w:val="0"/>
          <w:numId w:val="6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Основание приобретения и источники средств</w:t>
      </w:r>
    </w:p>
    <w:p w:rsidR="00931EA5" w:rsidRPr="00931EA5" w:rsidRDefault="00931EA5" w:rsidP="00931EA5">
      <w:pPr>
        <w:numPr>
          <w:ilvl w:val="0"/>
          <w:numId w:val="6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w:t>
      </w:r>
      <w:r w:rsidRPr="00931EA5">
        <w:rPr>
          <w:rFonts w:ascii="PT-Astra-Sans-Regular" w:hAnsi="PT-Astra-Sans-Regular"/>
          <w:color w:val="252525"/>
          <w:sz w:val="29"/>
          <w:szCs w:val="29"/>
        </w:rPr>
        <w:lastRenderedPageBreak/>
        <w:t>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31EA5" w:rsidRPr="00931EA5" w:rsidRDefault="00931EA5" w:rsidP="00931EA5">
      <w:pPr>
        <w:numPr>
          <w:ilvl w:val="0"/>
          <w:numId w:val="6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городаN от 15.03.1995 г. № 1-345/95 о передаче недвижимого имущества в собственность и др.).</w:t>
      </w:r>
    </w:p>
    <w:p w:rsidR="00931EA5" w:rsidRPr="00931EA5" w:rsidRDefault="00931EA5" w:rsidP="00931EA5">
      <w:pPr>
        <w:numPr>
          <w:ilvl w:val="0"/>
          <w:numId w:val="6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марта2020 г.; договор купли-продажи от 19 февраля 2020г. или иное</w:t>
      </w:r>
    </w:p>
    <w:p w:rsidR="00931EA5" w:rsidRPr="00931EA5" w:rsidRDefault="00931EA5" w:rsidP="00931EA5">
      <w:pPr>
        <w:numPr>
          <w:ilvl w:val="0"/>
          <w:numId w:val="6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Обязанность сообщать сведения об </w:t>
      </w:r>
      <w:r w:rsidRPr="00931EA5">
        <w:rPr>
          <w:rFonts w:ascii="PT-Astra-Sans-Regular" w:hAnsi="PT-Astra-Sans-Regular"/>
          <w:b/>
          <w:bCs/>
          <w:color w:val="252525"/>
          <w:sz w:val="29"/>
        </w:rPr>
        <w:t>источнике средств</w:t>
      </w:r>
      <w:r w:rsidRPr="00931EA5">
        <w:rPr>
          <w:rFonts w:ascii="PT-Astra-Sans-Regular" w:hAnsi="PT-Astra-Sans-Regular"/>
          <w:color w:val="252525"/>
          <w:sz w:val="29"/>
          <w:szCs w:val="29"/>
        </w:rPr>
        <w:t>, за счет которых приобретено имущество, находящееся за пределами территории Российской Федерации, распространяется </w:t>
      </w:r>
      <w:r w:rsidRPr="00931EA5">
        <w:rPr>
          <w:rFonts w:ascii="PT-Astra-Sans-Regular" w:hAnsi="PT-Astra-Sans-Regular"/>
          <w:b/>
          <w:bCs/>
          <w:color w:val="252525"/>
          <w:sz w:val="29"/>
        </w:rPr>
        <w:t>только</w:t>
      </w:r>
      <w:r w:rsidRPr="00931EA5">
        <w:rPr>
          <w:rFonts w:ascii="PT-Astra-Sans-Regular" w:hAnsi="PT-Astra-Sans-Regular"/>
          <w:color w:val="252525"/>
          <w:sz w:val="29"/>
          <w:szCs w:val="29"/>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w:t>
      </w:r>
      <w:r w:rsidRPr="00931EA5">
        <w:rPr>
          <w:rFonts w:ascii="PT-Astra-Sans-Regular" w:hAnsi="PT-Astra-Sans-Regular"/>
          <w:color w:val="252525"/>
          <w:sz w:val="29"/>
          <w:szCs w:val="29"/>
        </w:rPr>
        <w:lastRenderedPageBreak/>
        <w:t>иностранных банках, расположенных за пределами территории Российской Федерации", а именно:</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на лиц, замещающих (занимающих):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государственные должности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первого заместителя и заместителей Генерального прокурора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членов Совета директоров Центрального банка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государственные должности субъектов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заместителей руководителей федеральных органов исполнительной власти;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931EA5">
        <w:rPr>
          <w:rFonts w:ascii="PT-Astra-Sans-Regular" w:hAnsi="PT-Astra-Sans-Regular"/>
          <w:color w:val="252525"/>
          <w:sz w:val="29"/>
          <w:szCs w:val="29"/>
        </w:rPr>
        <w:lastRenderedPageBreak/>
        <w:t>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на супруг (супругов), несовершеннолетних детей лиц, указанных в абзацах втором-десятом подпункта 1 настоящего пункта;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иных лиц в случаях, предусмотренных федеральными законами.</w:t>
      </w:r>
    </w:p>
    <w:p w:rsidR="00931EA5" w:rsidRPr="00931EA5" w:rsidRDefault="00931EA5" w:rsidP="00931EA5">
      <w:pPr>
        <w:numPr>
          <w:ilvl w:val="0"/>
          <w:numId w:val="6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931EA5">
        <w:rPr>
          <w:rFonts w:ascii="PT-Astra-Sans-Regular" w:hAnsi="PT-Astra-Sans-Regular"/>
          <w:b/>
          <w:bCs/>
          <w:color w:val="252525"/>
          <w:sz w:val="29"/>
        </w:rPr>
        <w:t>исключительно</w:t>
      </w:r>
      <w:r w:rsidRPr="00931EA5">
        <w:rPr>
          <w:rFonts w:ascii="PT-Astra-Sans-Regular" w:hAnsi="PT-Astra-Sans-Regular"/>
          <w:color w:val="252525"/>
          <w:sz w:val="29"/>
          <w:szCs w:val="29"/>
        </w:rPr>
        <w:t> за пределами территории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 вышеуказанном источнике отображаются в справке ежегодно, вне зависимости от года приобретения имущества.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Подраздел 3.2. Транспортные средства</w:t>
      </w:r>
    </w:p>
    <w:p w:rsidR="00931EA5" w:rsidRPr="00931EA5" w:rsidRDefault="00931EA5" w:rsidP="00931EA5">
      <w:pPr>
        <w:numPr>
          <w:ilvl w:val="0"/>
          <w:numId w:val="6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931EA5" w:rsidRPr="00931EA5" w:rsidRDefault="00931EA5" w:rsidP="00931EA5">
      <w:pPr>
        <w:numPr>
          <w:ilvl w:val="0"/>
          <w:numId w:val="6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w:t>
      </w:r>
      <w:r w:rsidRPr="00931EA5">
        <w:rPr>
          <w:rFonts w:ascii="PT-Astra-Sans-Regular" w:hAnsi="PT-Astra-Sans-Regular"/>
          <w:color w:val="252525"/>
          <w:sz w:val="29"/>
          <w:szCs w:val="29"/>
        </w:rPr>
        <w:lastRenderedPageBreak/>
        <w:t>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декабря2019 г. № 1764).</w:t>
      </w:r>
    </w:p>
    <w:p w:rsidR="00931EA5" w:rsidRPr="00931EA5" w:rsidRDefault="00931EA5" w:rsidP="00931EA5">
      <w:pPr>
        <w:numPr>
          <w:ilvl w:val="0"/>
          <w:numId w:val="6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931EA5" w:rsidRPr="00931EA5" w:rsidRDefault="00931EA5" w:rsidP="00931EA5">
      <w:pPr>
        <w:numPr>
          <w:ilvl w:val="0"/>
          <w:numId w:val="6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служащего.При заполнении графы</w:t>
      </w:r>
      <w:r w:rsidRPr="00931EA5">
        <w:rPr>
          <w:rFonts w:ascii="PT-Astra-Sans-Regular" w:hAnsi="PT-Astra-Sans-Regular"/>
          <w:b/>
          <w:bCs/>
          <w:color w:val="252525"/>
          <w:sz w:val="29"/>
        </w:rPr>
        <w:t>"Место регистрации"</w:t>
      </w:r>
      <w:r w:rsidRPr="00931EA5">
        <w:rPr>
          <w:rFonts w:ascii="PT-Astra-Sans-Regular" w:hAnsi="PT-Astra-Sans-Regular"/>
          <w:color w:val="252525"/>
          <w:sz w:val="29"/>
          <w:szCs w:val="29"/>
        </w:rPr>
        <w:t>указывается наименование органа внутренних дел, осуществившего регистрационный учет транспортного средства, например </w:t>
      </w:r>
      <w:hyperlink r:id="rId15" w:history="1">
        <w:r w:rsidRPr="00931EA5">
          <w:rPr>
            <w:rFonts w:ascii="PT-Astra-Sans-Regular" w:hAnsi="PT-Astra-Sans-Regular"/>
            <w:color w:val="0345BF"/>
            <w:sz w:val="29"/>
          </w:rPr>
          <w:t>МО ГИБДД ТНРЭР № 2 ГУ МВД России по г. Москве</w:t>
        </w:r>
      </w:hyperlink>
      <w:r w:rsidRPr="00931EA5">
        <w:rPr>
          <w:rFonts w:ascii="PT-Astra-Sans-Regular" w:hAnsi="PT-Astra-Sans-Regular"/>
          <w:color w:val="252525"/>
          <w:sz w:val="29"/>
          <w:szCs w:val="29"/>
        </w:rPr>
        <w:t>, </w:t>
      </w:r>
      <w:hyperlink r:id="rId16" w:history="1">
        <w:r w:rsidRPr="00931EA5">
          <w:rPr>
            <w:rFonts w:ascii="PT-Astra-Sans-Regular" w:hAnsi="PT-Astra-Sans-Regular"/>
            <w:color w:val="0345BF"/>
            <w:sz w:val="29"/>
          </w:rPr>
          <w:t>ОГИБДД ММО МВД России "Шалинский</w:t>
        </w:r>
      </w:hyperlink>
      <w:r w:rsidRPr="00931EA5">
        <w:rPr>
          <w:rFonts w:ascii="PT-Astra-Sans-Regular" w:hAnsi="PT-Astra-Sans-Regular"/>
          <w:color w:val="252525"/>
          <w:sz w:val="29"/>
          <w:szCs w:val="29"/>
        </w:rPr>
        <w:t>", </w:t>
      </w:r>
      <w:hyperlink r:id="rId17" w:history="1">
        <w:r w:rsidRPr="00931EA5">
          <w:rPr>
            <w:rFonts w:ascii="PT-Astra-Sans-Regular" w:hAnsi="PT-Astra-Sans-Regular"/>
            <w:color w:val="0345BF"/>
            <w:sz w:val="29"/>
          </w:rPr>
          <w:t>ОГИБДД ММО МВД России по Новолялинскому району</w:t>
        </w:r>
      </w:hyperlink>
      <w:r w:rsidRPr="00931EA5">
        <w:rPr>
          <w:rFonts w:ascii="PT-Astra-Sans-Regular" w:hAnsi="PT-Astra-Sans-Regular"/>
          <w:color w:val="252525"/>
          <w:sz w:val="29"/>
          <w:szCs w:val="29"/>
        </w:rPr>
        <w:t>, 3 отд. МОТОТРЭР ГИБДД УВД по ЦАО г. Москвы и т.д. Указанные данные заполняются согласно паспорту транспортного средства.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Также допускается указание кода подразделения ГИБДД в соответствии со свидетельством о регистрации транспортного средства.</w:t>
      </w:r>
    </w:p>
    <w:p w:rsidR="00931EA5" w:rsidRPr="00931EA5" w:rsidRDefault="00931EA5" w:rsidP="00931EA5">
      <w:pPr>
        <w:numPr>
          <w:ilvl w:val="0"/>
          <w:numId w:val="6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Аналогичным подходом необходимо руководствоваться при указании в данном подразделе водного, воздушного транспорта.</w:t>
      </w:r>
    </w:p>
    <w:p w:rsidR="00931EA5" w:rsidRPr="00931EA5" w:rsidRDefault="00931EA5" w:rsidP="00931EA5">
      <w:pPr>
        <w:numPr>
          <w:ilvl w:val="0"/>
          <w:numId w:val="6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строке 7 "Иные транспортные средства" подлежат указанию, в частности, прицепы, зарегистрированные в установленном порядке.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lastRenderedPageBreak/>
        <w:t>РАЗДЕЛ 4. СВЕДЕНИЯ О СЧЕТАХ В БАНКАХ И ИНЫХ КРЕДИТНЫХ ОРГАНИЗАЦИЯХ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 </w:t>
      </w:r>
    </w:p>
    <w:p w:rsidR="00931EA5" w:rsidRPr="00931EA5" w:rsidRDefault="00931EA5" w:rsidP="00931EA5">
      <w:pPr>
        <w:numPr>
          <w:ilvl w:val="0"/>
          <w:numId w:val="6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931EA5" w:rsidRPr="00931EA5" w:rsidRDefault="00931EA5" w:rsidP="00931EA5">
      <w:pPr>
        <w:numPr>
          <w:ilvl w:val="0"/>
          <w:numId w:val="6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счета с нулевым остатком по состоянию на отчетную дату;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счета (вклады) в иностранных банках, расположенных за пределами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5) счета, открытые для погашения кредита;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6) вклады (счета) в драгоценных металлах (в том числе указывается вид счета и металл, в котором он открыт);</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7) счета, открытые гражданам, зарегистрированным в качестве индивидуальных предпринимателей. При этом прилагать выписку о </w:t>
      </w:r>
      <w:r w:rsidRPr="00931EA5">
        <w:rPr>
          <w:rFonts w:ascii="PT-Astra-Sans-Regular" w:hAnsi="PT-Astra-Sans-Regular"/>
          <w:color w:val="252525"/>
          <w:sz w:val="29"/>
          <w:szCs w:val="29"/>
        </w:rPr>
        <w:lastRenderedPageBreak/>
        <w:t>движении денежных средств по расчетному счету индивидуального предпринимателя не требуется;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8) номинальный счет;</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9) счет эскроу.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931EA5">
          <w:rPr>
            <w:rFonts w:ascii="PT-Astra-Sans-Regular" w:hAnsi="PT-Astra-Sans-Regular"/>
            <w:color w:val="0345BF"/>
            <w:sz w:val="29"/>
          </w:rPr>
          <w:t>https://www.cbr.ru/hd_base/metall/metall_base_new/</w:t>
        </w:r>
      </w:hyperlink>
      <w:r w:rsidRPr="00931EA5">
        <w:rPr>
          <w:rFonts w:ascii="PT-Astra-Sans-Regular" w:hAnsi="PT-Astra-Sans-Regular"/>
          <w:color w:val="252525"/>
          <w:sz w:val="29"/>
          <w:szCs w:val="29"/>
        </w:rPr>
        <w:t>.</w:t>
      </w:r>
    </w:p>
    <w:p w:rsidR="00931EA5" w:rsidRPr="00931EA5" w:rsidRDefault="00931EA5" w:rsidP="00931EA5">
      <w:pPr>
        <w:numPr>
          <w:ilvl w:val="0"/>
          <w:numId w:val="6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 учетом целей антикоррупционного законодательства Российской Федерации в данном разделе не указываются следующие счета: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счета, закрытые по состоянию на отчетную дату;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депозитные счета нотариуса;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5) счета доверительного управления;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6) открываемые не на основании гражданско-правового договора счета, счета депо, счета брокера, индивидуальные инвестиционные счета;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7) синтетические счета.</w:t>
      </w:r>
    </w:p>
    <w:p w:rsidR="00931EA5" w:rsidRPr="00931EA5" w:rsidRDefault="00931EA5" w:rsidP="00931EA5">
      <w:pPr>
        <w:numPr>
          <w:ilvl w:val="0"/>
          <w:numId w:val="6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931EA5" w:rsidRPr="00931EA5" w:rsidRDefault="00931EA5" w:rsidP="00931EA5">
      <w:pPr>
        <w:numPr>
          <w:ilvl w:val="0"/>
          <w:numId w:val="6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w:t>
      </w:r>
      <w:r w:rsidRPr="00931EA5">
        <w:rPr>
          <w:rFonts w:ascii="PT-Astra-Sans-Regular" w:hAnsi="PT-Astra-Sans-Regular"/>
          <w:color w:val="252525"/>
          <w:sz w:val="29"/>
          <w:szCs w:val="29"/>
        </w:rPr>
        <w:lastRenderedPageBreak/>
        <w:t>№ 153-И "Об открытии и закрытии банковских счетов, счетов по вкладам (депозитам), депозитных счетов".</w:t>
      </w:r>
    </w:p>
    <w:p w:rsidR="00931EA5" w:rsidRPr="00931EA5" w:rsidRDefault="00931EA5" w:rsidP="00931EA5">
      <w:pPr>
        <w:numPr>
          <w:ilvl w:val="0"/>
          <w:numId w:val="6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 указанной Инструкцией физическим лицам открываются следующие счета: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текущий счет (для совершения операций, не связанных с предпринимательской деятельностью или частной практикой);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931EA5" w:rsidRPr="00931EA5" w:rsidRDefault="00931EA5" w:rsidP="00931EA5">
      <w:pPr>
        <w:numPr>
          <w:ilvl w:val="0"/>
          <w:numId w:val="7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"Дата открытия счета"не допускается указание даты выпуска (перевыпуска) платежной карты.</w:t>
      </w:r>
    </w:p>
    <w:p w:rsidR="00931EA5" w:rsidRPr="00931EA5" w:rsidRDefault="00931EA5" w:rsidP="00931EA5">
      <w:pPr>
        <w:numPr>
          <w:ilvl w:val="0"/>
          <w:numId w:val="7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Графа "Остаток на счете" заполняется по состоянию на отчетную дату.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931EA5">
          <w:rPr>
            <w:rFonts w:ascii="PT-Astra-Sans-Regular" w:hAnsi="PT-Astra-Sans-Regular"/>
            <w:color w:val="0345BF"/>
            <w:sz w:val="29"/>
          </w:rPr>
          <w:t>https://www.cbr.ru/currency_base/</w:t>
        </w:r>
      </w:hyperlink>
      <w:r w:rsidRPr="00931EA5">
        <w:rPr>
          <w:rFonts w:ascii="PT-Astra-Sans-Regular" w:hAnsi="PT-Astra-Sans-Regular"/>
          <w:color w:val="252525"/>
          <w:sz w:val="29"/>
          <w:szCs w:val="29"/>
        </w:rPr>
        <w:t>.</w:t>
      </w:r>
    </w:p>
    <w:p w:rsidR="00931EA5" w:rsidRPr="00931EA5" w:rsidRDefault="00931EA5" w:rsidP="00931EA5">
      <w:pPr>
        <w:numPr>
          <w:ilvl w:val="0"/>
          <w:numId w:val="7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Графа "Сумма поступивших на счет денежных средств" заполняется </w:t>
      </w:r>
      <w:r w:rsidRPr="00931EA5">
        <w:rPr>
          <w:rFonts w:ascii="PT-Astra-Sans-Regular" w:hAnsi="PT-Astra-Sans-Regular"/>
          <w:b/>
          <w:bCs/>
          <w:color w:val="252525"/>
          <w:sz w:val="29"/>
        </w:rPr>
        <w:t>только</w:t>
      </w:r>
      <w:r w:rsidRPr="00931EA5">
        <w:rPr>
          <w:rFonts w:ascii="PT-Astra-Sans-Regular" w:hAnsi="PT-Astra-Sans-Regular"/>
          <w:color w:val="252525"/>
          <w:sz w:val="29"/>
          <w:szCs w:val="29"/>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В случае если общая сумма денежных поступлений на счет не превышает общий доход служащего (работника)и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931EA5">
        <w:rPr>
          <w:rFonts w:ascii="MS Mincho" w:eastAsia="MS Mincho" w:hAnsi="MS Mincho" w:cs="MS Mincho" w:hint="eastAsia"/>
          <w:color w:val="252525"/>
          <w:sz w:val="29"/>
          <w:szCs w:val="29"/>
        </w:rPr>
        <w:t>✓</w:t>
      </w:r>
      <w:r w:rsidRPr="00931EA5">
        <w:rPr>
          <w:color w:val="252525"/>
          <w:sz w:val="29"/>
          <w:szCs w:val="29"/>
        </w:rPr>
        <w:t>] напротив соответствующей позиции. В</w:t>
      </w:r>
      <w:r w:rsidRPr="00931EA5">
        <w:rPr>
          <w:rFonts w:ascii="PT-Astra-Sans-Regular" w:hAnsi="PT-Astra-Sans-Regular"/>
          <w:color w:val="252525"/>
          <w:sz w:val="29"/>
          <w:szCs w:val="29"/>
        </w:rPr>
        <w:t xml:space="preserve"> противном случае необходимо заполнить соответствующие графы.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Для счетов в иностранной валюте сумма указывается в рублях по курсу Банка России на отчетную дату.</w:t>
      </w:r>
    </w:p>
    <w:p w:rsidR="00931EA5" w:rsidRPr="00931EA5" w:rsidRDefault="00931EA5" w:rsidP="00931EA5">
      <w:pPr>
        <w:numPr>
          <w:ilvl w:val="0"/>
          <w:numId w:val="7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организацию.Банком России издано Указание от 15 апреля2020 г. №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Совместный счет</w:t>
      </w:r>
    </w:p>
    <w:p w:rsidR="00931EA5" w:rsidRPr="00931EA5" w:rsidRDefault="00931EA5" w:rsidP="00931EA5">
      <w:pPr>
        <w:numPr>
          <w:ilvl w:val="0"/>
          <w:numId w:val="7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данном случае в каждой подаваемой справке представляется идентичная информация о таком счете.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Кредитные карты, карты с овердрафтом</w:t>
      </w:r>
    </w:p>
    <w:p w:rsidR="00931EA5" w:rsidRPr="00931EA5" w:rsidRDefault="00931EA5" w:rsidP="00931EA5">
      <w:pPr>
        <w:numPr>
          <w:ilvl w:val="0"/>
          <w:numId w:val="7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Банк (иная кредитная организация) выпускает следующие виды карт (таблица № 5):</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07"/>
        <w:gridCol w:w="7378"/>
      </w:tblGrid>
      <w:tr w:rsidR="00931EA5" w:rsidRPr="00931EA5" w:rsidTr="00931EA5">
        <w:tc>
          <w:tcPr>
            <w:tcW w:w="21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Расчетная (дебетовая)</w:t>
            </w:r>
          </w:p>
        </w:tc>
        <w:tc>
          <w:tcPr>
            <w:tcW w:w="82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31EA5" w:rsidRPr="00931EA5" w:rsidTr="00931EA5">
        <w:tc>
          <w:tcPr>
            <w:tcW w:w="213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Кредитная</w:t>
            </w:r>
          </w:p>
        </w:tc>
        <w:tc>
          <w:tcPr>
            <w:tcW w:w="8220" w:type="dxa"/>
            <w:tcBorders>
              <w:top w:val="outset" w:sz="6" w:space="0" w:color="auto"/>
              <w:left w:val="outset" w:sz="6" w:space="0" w:color="auto"/>
              <w:bottom w:val="outset" w:sz="6" w:space="0" w:color="auto"/>
              <w:right w:val="outset" w:sz="6" w:space="0" w:color="auto"/>
            </w:tcBorders>
            <w:vAlign w:val="center"/>
            <w:hideMark/>
          </w:tcPr>
          <w:p w:rsidR="00931EA5" w:rsidRPr="00931EA5" w:rsidRDefault="00931EA5" w:rsidP="00931EA5">
            <w:pPr>
              <w:spacing w:before="0" w:beforeAutospacing="0"/>
              <w:rPr>
                <w:szCs w:val="24"/>
              </w:rPr>
            </w:pPr>
            <w:r w:rsidRPr="00931EA5">
              <w:rPr>
                <w:szCs w:val="24"/>
              </w:rPr>
              <w:t>Как электронное средство платежа используется для совершения ее держателем операций за счет</w:t>
            </w:r>
            <w:r w:rsidRPr="00931EA5">
              <w:rPr>
                <w:szCs w:val="24"/>
              </w:rPr>
              <w:br/>
              <w:t>денежных средств, предоставленных кредитной</w:t>
            </w:r>
            <w:r w:rsidRPr="00931EA5">
              <w:rPr>
                <w:szCs w:val="24"/>
              </w:rPr>
              <w:br/>
              <w:t>организацией - эмитентом клиенту в пределах расходного лимита в соответствии с условиями кредитного договора.</w:t>
            </w:r>
          </w:p>
        </w:tc>
      </w:tr>
    </w:tbl>
    <w:p w:rsidR="00931EA5" w:rsidRPr="00931EA5" w:rsidRDefault="00931EA5" w:rsidP="00931EA5">
      <w:pPr>
        <w:numPr>
          <w:ilvl w:val="0"/>
          <w:numId w:val="7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Расчетная (дебетовая) и кредитные карты, как правило, предполагают открытие и ведение банком (иной кредитной организацией) счета.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hyperlink r:id="rId20" w:history="1">
        <w:r w:rsidRPr="00931EA5">
          <w:rPr>
            <w:rFonts w:ascii="PT-Astra-Sans-Regular" w:hAnsi="PT-Astra-Sans-Regular"/>
            <w:color w:val="0345BF"/>
            <w:sz w:val="29"/>
          </w:rPr>
          <w:t>https://www.nalog.ru/rn77/related_activities/accounting/bank_account/</w:t>
        </w:r>
      </w:hyperlink>
      <w:r w:rsidRPr="00931EA5">
        <w:rPr>
          <w:rFonts w:ascii="PT-Astra-Sans-Regular" w:hAnsi="PT-Astra-Sans-Regular"/>
          <w:color w:val="252525"/>
          <w:sz w:val="29"/>
          <w:szCs w:val="29"/>
        </w:rPr>
        <w:t>.</w:t>
      </w:r>
    </w:p>
    <w:p w:rsidR="00931EA5" w:rsidRPr="00931EA5" w:rsidRDefault="00931EA5" w:rsidP="00931EA5">
      <w:pPr>
        <w:numPr>
          <w:ilvl w:val="0"/>
          <w:numId w:val="7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случае, если предоставленный кредит (израсходованный овердрафт) по расчетной (дебетовой) карте равен или превышает500000 руб., то возникшее в этой связи обязательство финансового характера необходимо указать в подразделе 6.2 раздела 6 справки.</w:t>
      </w:r>
    </w:p>
    <w:p w:rsidR="00931EA5" w:rsidRPr="00931EA5" w:rsidRDefault="00931EA5" w:rsidP="00931EA5">
      <w:pPr>
        <w:numPr>
          <w:ilvl w:val="0"/>
          <w:numId w:val="7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случае, если расходный лимит кредитной карты равен или превышает500 000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931EA5" w:rsidRPr="00931EA5" w:rsidRDefault="00931EA5" w:rsidP="00931EA5">
      <w:pPr>
        <w:numPr>
          <w:ilvl w:val="0"/>
          <w:numId w:val="7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31EA5" w:rsidRPr="00931EA5" w:rsidRDefault="00931EA5" w:rsidP="00931EA5">
      <w:pPr>
        <w:numPr>
          <w:ilvl w:val="0"/>
          <w:numId w:val="7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931EA5" w:rsidRPr="00931EA5" w:rsidRDefault="00931EA5" w:rsidP="00931EA5">
      <w:pPr>
        <w:numPr>
          <w:ilvl w:val="0"/>
          <w:numId w:val="7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данном разделе </w:t>
      </w:r>
      <w:r w:rsidRPr="00931EA5">
        <w:rPr>
          <w:rFonts w:ascii="PT-Astra-Sans-Regular" w:hAnsi="PT-Astra-Sans-Regular"/>
          <w:b/>
          <w:bCs/>
          <w:color w:val="252525"/>
          <w:sz w:val="29"/>
        </w:rPr>
        <w:t>не указываются счета</w:t>
      </w:r>
      <w:r w:rsidRPr="00931EA5">
        <w:rPr>
          <w:rFonts w:ascii="PT-Astra-Sans-Regular" w:hAnsi="PT-Astra-Sans-Regular"/>
          <w:color w:val="252525"/>
          <w:sz w:val="29"/>
          <w:szCs w:val="29"/>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lastRenderedPageBreak/>
        <w:t>Отзыв лицензии у кредитной организации</w:t>
      </w:r>
    </w:p>
    <w:p w:rsidR="00931EA5" w:rsidRPr="00931EA5" w:rsidRDefault="00931EA5" w:rsidP="00931EA5">
      <w:pPr>
        <w:numPr>
          <w:ilvl w:val="0"/>
          <w:numId w:val="7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931EA5" w:rsidRPr="00931EA5" w:rsidRDefault="00931EA5" w:rsidP="00931EA5">
      <w:pPr>
        <w:numPr>
          <w:ilvl w:val="0"/>
          <w:numId w:val="7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31EA5" w:rsidRPr="00931EA5" w:rsidRDefault="00931EA5" w:rsidP="00931EA5">
      <w:pPr>
        <w:numPr>
          <w:ilvl w:val="0"/>
          <w:numId w:val="7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 момента закрытия соответствующего счета, счет считается открытым и подлежит отражению в разделе 4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Ликвидация кредитной организации</w:t>
      </w:r>
    </w:p>
    <w:p w:rsidR="00931EA5" w:rsidRPr="00931EA5" w:rsidRDefault="00931EA5" w:rsidP="00931EA5">
      <w:pPr>
        <w:numPr>
          <w:ilvl w:val="0"/>
          <w:numId w:val="7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31EA5" w:rsidRPr="00931EA5" w:rsidRDefault="00931EA5" w:rsidP="00931EA5">
      <w:pPr>
        <w:numPr>
          <w:ilvl w:val="0"/>
          <w:numId w:val="7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sidRPr="00931EA5">
          <w:rPr>
            <w:rFonts w:ascii="PT-Astra-Sans-Regular" w:hAnsi="PT-Astra-Sans-Regular"/>
            <w:color w:val="0345BF"/>
            <w:sz w:val="29"/>
          </w:rPr>
          <w:t>https://www.cbr.ru/banking_sector/likvidbase/</w:t>
        </w:r>
      </w:hyperlink>
      <w:r w:rsidRPr="00931EA5">
        <w:rPr>
          <w:rFonts w:ascii="PT-Astra-Sans-Regular" w:hAnsi="PT-Astra-Sans-Regular"/>
          <w:color w:val="252525"/>
          <w:sz w:val="29"/>
          <w:szCs w:val="29"/>
        </w:rPr>
        <w:t>.</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5. СВЕДЕНИЯ О ЦЕННЫХ БУМАГАХ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numPr>
          <w:ilvl w:val="0"/>
          <w:numId w:val="7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w:t>
      </w:r>
      <w:r w:rsidRPr="00931EA5">
        <w:rPr>
          <w:rFonts w:ascii="PT-Astra-Sans-Regular" w:hAnsi="PT-Astra-Sans-Regular"/>
          <w:color w:val="252525"/>
          <w:sz w:val="29"/>
          <w:szCs w:val="29"/>
        </w:rPr>
        <w:lastRenderedPageBreak/>
        <w:t>указывается в разделе 1 "Сведения о доходах" (строка 5 "Доход от ценных бумаг и долей участия в коммерческих организациях").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Подраздел 5.1. Акции и иное участие в коммерческих организациях и фондах</w:t>
      </w:r>
    </w:p>
    <w:p w:rsidR="00931EA5" w:rsidRPr="00931EA5" w:rsidRDefault="00931EA5" w:rsidP="00931EA5">
      <w:pPr>
        <w:numPr>
          <w:ilvl w:val="0"/>
          <w:numId w:val="8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 Федеральным законом от 22 апреля 1996 г.</w:t>
      </w:r>
      <w:r w:rsidRPr="00931EA5">
        <w:rPr>
          <w:rFonts w:ascii="PT-Astra-Sans-Regular" w:hAnsi="PT-Astra-Sans-Regular"/>
          <w:color w:val="252525"/>
          <w:sz w:val="29"/>
          <w:szCs w:val="29"/>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31EA5" w:rsidRPr="00931EA5" w:rsidRDefault="00931EA5" w:rsidP="00931EA5">
      <w:pPr>
        <w:numPr>
          <w:ilvl w:val="0"/>
          <w:numId w:val="8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"Наименование и организационно-правовая форма организации</w:t>
      </w:r>
      <w:r w:rsidRPr="00931EA5">
        <w:rPr>
          <w:rFonts w:ascii="PT-Astra-Sans-Regular" w:hAnsi="PT-Astra-Sans-Regular"/>
          <w:color w:val="252525"/>
          <w:sz w:val="29"/>
          <w:szCs w:val="29"/>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случае если служащий (работник) является учредителем коммерческой организации, то данную информацию также необходимо отразить.</w:t>
      </w:r>
    </w:p>
    <w:p w:rsidR="00931EA5" w:rsidRPr="00931EA5" w:rsidRDefault="00931EA5" w:rsidP="00931EA5">
      <w:pPr>
        <w:numPr>
          <w:ilvl w:val="0"/>
          <w:numId w:val="81"/>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Уставный капитал</w:t>
      </w:r>
      <w:r w:rsidRPr="00931EA5">
        <w:rPr>
          <w:rFonts w:ascii="PT-Astra-Sans-Regular" w:hAnsi="PT-Astra-Sans-Regular"/>
          <w:color w:val="252525"/>
          <w:sz w:val="29"/>
          <w:szCs w:val="29"/>
        </w:rPr>
        <w:t xml:space="preserve"> указывается согласно учредительным документам организации по состоянию на отчетную дату. Для </w:t>
      </w:r>
      <w:r w:rsidRPr="00931EA5">
        <w:rPr>
          <w:rFonts w:ascii="PT-Astra-Sans-Regular" w:hAnsi="PT-Astra-Sans-Regular"/>
          <w:color w:val="252525"/>
          <w:sz w:val="29"/>
          <w:szCs w:val="29"/>
        </w:rPr>
        <w:lastRenderedPageBreak/>
        <w:t>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931EA5">
          <w:rPr>
            <w:rFonts w:ascii="PT-Astra-Sans-Regular" w:hAnsi="PT-Astra-Sans-Regular"/>
            <w:color w:val="0345BF"/>
            <w:sz w:val="29"/>
          </w:rPr>
          <w:t>https://www.cbr.ru/currency_base/daily/</w:t>
        </w:r>
      </w:hyperlink>
      <w:r w:rsidRPr="00931EA5">
        <w:rPr>
          <w:rFonts w:ascii="PT-Astra-Sans-Regular" w:hAnsi="PT-Astra-Sans-Regular"/>
          <w:color w:val="252525"/>
          <w:sz w:val="29"/>
          <w:szCs w:val="29"/>
        </w:rPr>
        <w:t>.</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Если законодательством не предусмотрено формирование уставного капитала, то указывается "0 руб.".</w:t>
      </w:r>
    </w:p>
    <w:p w:rsidR="00931EA5" w:rsidRPr="00931EA5" w:rsidRDefault="00931EA5" w:rsidP="00931EA5">
      <w:pPr>
        <w:numPr>
          <w:ilvl w:val="0"/>
          <w:numId w:val="82"/>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Доля участия </w:t>
      </w:r>
      <w:r w:rsidRPr="00931EA5">
        <w:rPr>
          <w:rFonts w:ascii="PT-Astra-Sans-Regular" w:hAnsi="PT-Astra-Sans-Regular"/>
          <w:color w:val="252525"/>
          <w:sz w:val="29"/>
          <w:szCs w:val="29"/>
        </w:rPr>
        <w:t>выражается в процентах от уставного капитала. Для акционерных обществ указываются также номинальная стоимость и количество акций.</w:t>
      </w:r>
    </w:p>
    <w:p w:rsidR="00931EA5" w:rsidRPr="00931EA5" w:rsidRDefault="00931EA5" w:rsidP="00931EA5">
      <w:pPr>
        <w:numPr>
          <w:ilvl w:val="0"/>
          <w:numId w:val="8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Основание участия</w:t>
      </w:r>
      <w:r w:rsidRPr="00931EA5">
        <w:rPr>
          <w:rFonts w:ascii="PT-Astra-Sans-Regular" w:hAnsi="PT-Astra-Sans-Regular"/>
          <w:color w:val="252525"/>
          <w:sz w:val="29"/>
          <w:szCs w:val="29"/>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Подраздел 5.2. Иные ценные бумаги</w:t>
      </w:r>
    </w:p>
    <w:p w:rsidR="00931EA5" w:rsidRPr="00931EA5" w:rsidRDefault="00931EA5" w:rsidP="00931EA5">
      <w:pPr>
        <w:numPr>
          <w:ilvl w:val="0"/>
          <w:numId w:val="8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Государственный сертификат на материнский (семейный) капитал не является ценной бумагой и не подлежит указанию в подразделе 5.2 справки.</w:t>
      </w:r>
    </w:p>
    <w:p w:rsidR="00931EA5" w:rsidRPr="00931EA5" w:rsidRDefault="00931EA5" w:rsidP="00931EA5">
      <w:pPr>
        <w:numPr>
          <w:ilvl w:val="0"/>
          <w:numId w:val="8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подразделе 5.2 указываются все ценные бумаги по видам (облигации, векселя и другие), за исключением акций, указанных в подразделе 5.1.</w:t>
      </w:r>
    </w:p>
    <w:p w:rsidR="00931EA5" w:rsidRPr="00931EA5" w:rsidRDefault="00931EA5" w:rsidP="00931EA5">
      <w:pPr>
        <w:numPr>
          <w:ilvl w:val="0"/>
          <w:numId w:val="8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В графе "</w:t>
      </w:r>
      <w:r w:rsidRPr="00931EA5">
        <w:rPr>
          <w:rFonts w:ascii="PT-Astra-Sans-Regular" w:hAnsi="PT-Astra-Sans-Regular"/>
          <w:b/>
          <w:bCs/>
          <w:color w:val="252525"/>
          <w:sz w:val="29"/>
        </w:rPr>
        <w:t>Номинальная величина обязательства</w:t>
      </w:r>
      <w:r w:rsidRPr="00931EA5">
        <w:rPr>
          <w:rFonts w:ascii="PT-Astra-Sans-Regular" w:hAnsi="PT-Astra-Sans-Regular"/>
          <w:color w:val="252525"/>
          <w:sz w:val="29"/>
          <w:szCs w:val="29"/>
        </w:rPr>
        <w:t>"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931EA5" w:rsidRPr="00931EA5" w:rsidRDefault="00931EA5" w:rsidP="00931EA5">
      <w:pPr>
        <w:numPr>
          <w:ilvl w:val="0"/>
          <w:numId w:val="8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Общая стоимость</w:t>
      </w:r>
      <w:r w:rsidRPr="00931EA5">
        <w:rPr>
          <w:rFonts w:ascii="PT-Astra-Sans-Regular" w:hAnsi="PT-Astra-Sans-Regular"/>
          <w:color w:val="252525"/>
          <w:sz w:val="29"/>
          <w:szCs w:val="29"/>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931EA5">
          <w:rPr>
            <w:rFonts w:ascii="PT-Astra-Sans-Regular" w:hAnsi="PT-Astra-Sans-Regular"/>
            <w:color w:val="0345BF"/>
            <w:sz w:val="29"/>
          </w:rPr>
          <w:t>https://www.cbr.ru/currency_base/daily/</w:t>
        </w:r>
      </w:hyperlink>
      <w:r w:rsidRPr="00931EA5">
        <w:rPr>
          <w:rFonts w:ascii="PT-Astra-Sans-Regular" w:hAnsi="PT-Astra-Sans-Regular"/>
          <w:color w:val="252525"/>
          <w:sz w:val="29"/>
          <w:szCs w:val="29"/>
        </w:rPr>
        <w:t>.</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6. СВЕДЕНИЯ ОБ ОБЯЗАТЕЛЬСТВАХ ИМУЩЕСТВЕННОГО ХАРАКТЕРА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Подраздел 6.1. Объекты недвижимого имущества, находящиеся в пользовании</w:t>
      </w:r>
    </w:p>
    <w:p w:rsidR="00931EA5" w:rsidRPr="00931EA5" w:rsidRDefault="00931EA5" w:rsidP="00931EA5">
      <w:pPr>
        <w:numPr>
          <w:ilvl w:val="0"/>
          <w:numId w:val="8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931EA5" w:rsidRPr="00931EA5" w:rsidRDefault="00931EA5" w:rsidP="00931EA5">
      <w:pPr>
        <w:numPr>
          <w:ilvl w:val="0"/>
          <w:numId w:val="8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931EA5" w:rsidRPr="00931EA5" w:rsidRDefault="00931EA5" w:rsidP="00931EA5">
      <w:pPr>
        <w:numPr>
          <w:ilvl w:val="0"/>
          <w:numId w:val="8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отсутствует фактическое пользование этим объектом супругом;</w:t>
      </w:r>
    </w:p>
    <w:p w:rsidR="00931EA5" w:rsidRPr="00931EA5" w:rsidRDefault="00931EA5" w:rsidP="00931EA5">
      <w:pPr>
        <w:numPr>
          <w:ilvl w:val="0"/>
          <w:numId w:val="8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эти объекты указаны в подразделе 3.1 соответствующей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Аналогично в отношении несовершеннолетних детей.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931EA5" w:rsidRPr="00931EA5" w:rsidRDefault="00931EA5" w:rsidP="00931EA5">
      <w:pPr>
        <w:numPr>
          <w:ilvl w:val="0"/>
          <w:numId w:val="8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31EA5" w:rsidRPr="00931EA5" w:rsidRDefault="00931EA5" w:rsidP="00931EA5">
      <w:pPr>
        <w:numPr>
          <w:ilvl w:val="0"/>
          <w:numId w:val="8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том числе указанию подлежат сведения о жилом помещении (дом, квартира, комната), нежилом помещении, земельном участке, гараже и т.д.:</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занимаемых по договору аренды (найма, поднайма);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занимаемых по договорам социального найма;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6) принадлежащих на праве пожизненного наследуемого владения земельным участком;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931EA5" w:rsidRPr="00931EA5" w:rsidRDefault="00931EA5" w:rsidP="00931EA5">
      <w:pPr>
        <w:numPr>
          <w:ilvl w:val="0"/>
          <w:numId w:val="9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этом указывается общая площадь объекта недвижимого имущества, находящегося в пользовании.</w:t>
      </w:r>
    </w:p>
    <w:p w:rsidR="00931EA5" w:rsidRPr="00931EA5" w:rsidRDefault="00931EA5" w:rsidP="00931EA5">
      <w:pPr>
        <w:numPr>
          <w:ilvl w:val="0"/>
          <w:numId w:val="9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об объектах недвижимого имущества, находящихся в пользовании, указываются по состоянию на отчетную дату.</w:t>
      </w:r>
    </w:p>
    <w:p w:rsidR="00931EA5" w:rsidRPr="00931EA5" w:rsidRDefault="00931EA5" w:rsidP="00931EA5">
      <w:pPr>
        <w:numPr>
          <w:ilvl w:val="0"/>
          <w:numId w:val="9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"Вид имущества</w:t>
      </w:r>
      <w:r w:rsidRPr="00931EA5">
        <w:rPr>
          <w:rFonts w:ascii="PT-Astra-Sans-Regular" w:hAnsi="PT-Astra-Sans-Regular"/>
          <w:color w:val="252525"/>
          <w:sz w:val="29"/>
          <w:szCs w:val="29"/>
        </w:rPr>
        <w:t>" указывается вид недвижимого имущества (земельный участок, жилой дом, дача, квартира, комната и др.).</w:t>
      </w:r>
    </w:p>
    <w:p w:rsidR="00931EA5" w:rsidRPr="00931EA5" w:rsidRDefault="00931EA5" w:rsidP="00931EA5">
      <w:pPr>
        <w:numPr>
          <w:ilvl w:val="0"/>
          <w:numId w:val="9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Вид и сроки пользования</w:t>
      </w:r>
      <w:r w:rsidRPr="00931EA5">
        <w:rPr>
          <w:rFonts w:ascii="PT-Astra-Sans-Regular" w:hAnsi="PT-Astra-Sans-Regular"/>
          <w:color w:val="252525"/>
          <w:sz w:val="29"/>
          <w:szCs w:val="29"/>
        </w:rPr>
        <w:t>" указываются вид пользования (аренда, безвозмездное пользование и др.) и сроки пользования.</w:t>
      </w:r>
    </w:p>
    <w:p w:rsidR="00931EA5" w:rsidRPr="00931EA5" w:rsidRDefault="00931EA5" w:rsidP="00931EA5">
      <w:pPr>
        <w:numPr>
          <w:ilvl w:val="0"/>
          <w:numId w:val="9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Основание пользования</w:t>
      </w:r>
      <w:r w:rsidRPr="00931EA5">
        <w:rPr>
          <w:rFonts w:ascii="PT-Astra-Sans-Regular" w:hAnsi="PT-Astra-Sans-Regular"/>
          <w:color w:val="252525"/>
          <w:sz w:val="29"/>
          <w:szCs w:val="29"/>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31EA5" w:rsidRPr="00931EA5" w:rsidRDefault="00931EA5" w:rsidP="00931EA5">
      <w:pPr>
        <w:numPr>
          <w:ilvl w:val="0"/>
          <w:numId w:val="9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данном подразделе </w:t>
      </w:r>
      <w:r w:rsidRPr="00931EA5">
        <w:rPr>
          <w:rFonts w:ascii="PT-Astra-Sans-Regular" w:hAnsi="PT-Astra-Sans-Regular"/>
          <w:b/>
          <w:bCs/>
          <w:color w:val="252525"/>
          <w:sz w:val="29"/>
        </w:rPr>
        <w:t>не указывается</w:t>
      </w:r>
      <w:r w:rsidRPr="00931EA5">
        <w:rPr>
          <w:rFonts w:ascii="PT-Astra-Sans-Regular" w:hAnsi="PT-Astra-Sans-Regular"/>
          <w:color w:val="252525"/>
          <w:sz w:val="29"/>
          <w:szCs w:val="29"/>
        </w:rPr>
        <w:t> недвижимое имущество, которое находится в собственности и уже отражено в подразделе 3.1 справки.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w:t>
      </w:r>
      <w:r w:rsidRPr="00931EA5">
        <w:rPr>
          <w:rFonts w:ascii="PT-Astra-Sans-Regular" w:hAnsi="PT-Astra-Sans-Regular"/>
          <w:color w:val="252525"/>
          <w:sz w:val="29"/>
          <w:szCs w:val="29"/>
        </w:rPr>
        <w:lastRenderedPageBreak/>
        <w:t>подлежит отражению информация о земельном участке в рамках гаражно-строительного и иных кооперативов.</w:t>
      </w:r>
    </w:p>
    <w:p w:rsidR="00931EA5" w:rsidRPr="00931EA5" w:rsidRDefault="00931EA5" w:rsidP="00931EA5">
      <w:pPr>
        <w:numPr>
          <w:ilvl w:val="0"/>
          <w:numId w:val="9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При этом данные доли собственности должны быть отражены в подразделе 3.1. справок служащего (работника) и его супруги (супруга).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Аналогично в отношении несовершеннолетних детей.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Подраздел 6.2. Срочные обязательства финансового характера</w:t>
      </w:r>
    </w:p>
    <w:p w:rsidR="00931EA5" w:rsidRPr="00931EA5" w:rsidRDefault="00931EA5" w:rsidP="00931EA5">
      <w:pPr>
        <w:numPr>
          <w:ilvl w:val="0"/>
          <w:numId w:val="9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данном подразделе указывается </w:t>
      </w:r>
      <w:r w:rsidRPr="00931EA5">
        <w:rPr>
          <w:rFonts w:ascii="PT-Astra-Sans-Regular" w:hAnsi="PT-Astra-Sans-Regular"/>
          <w:b/>
          <w:bCs/>
          <w:color w:val="252525"/>
          <w:sz w:val="29"/>
        </w:rPr>
        <w:t>каждое</w:t>
      </w:r>
      <w:r w:rsidRPr="00931EA5">
        <w:rPr>
          <w:rFonts w:ascii="PT-Astra-Sans-Regular" w:hAnsi="PT-Astra-Sans-Regular"/>
          <w:color w:val="252525"/>
          <w:sz w:val="29"/>
          <w:szCs w:val="29"/>
        </w:rPr>
        <w:t>имеющееся на отчетную дату срочное обязательство финансового характера на сумму, </w:t>
      </w:r>
      <w:r w:rsidRPr="00931EA5">
        <w:rPr>
          <w:rFonts w:ascii="PT-Astra-Sans-Regular" w:hAnsi="PT-Astra-Sans-Regular"/>
          <w:b/>
          <w:bCs/>
          <w:color w:val="252525"/>
          <w:sz w:val="29"/>
        </w:rPr>
        <w:t>равную или превышающую</w:t>
      </w:r>
      <w:r w:rsidRPr="00931EA5">
        <w:rPr>
          <w:rFonts w:ascii="PT-Astra-Sans-Regular" w:hAnsi="PT-Astra-Sans-Regular"/>
          <w:color w:val="252525"/>
          <w:sz w:val="29"/>
          <w:szCs w:val="29"/>
        </w:rPr>
        <w:t> 500 000 руб., кредитором или должником по которому является служащий (работник), его супруга (супруг), несовершеннолетний ребенок.</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931EA5" w:rsidRPr="00931EA5" w:rsidRDefault="00931EA5" w:rsidP="00931EA5">
      <w:pPr>
        <w:numPr>
          <w:ilvl w:val="0"/>
          <w:numId w:val="9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Содержание обязательства</w:t>
      </w:r>
      <w:r w:rsidRPr="00931EA5">
        <w:rPr>
          <w:rFonts w:ascii="PT-Astra-Sans-Regular" w:hAnsi="PT-Astra-Sans-Regular"/>
          <w:color w:val="252525"/>
          <w:sz w:val="29"/>
          <w:szCs w:val="29"/>
        </w:rPr>
        <w:t>" указывается существо обязательства (заем, кредит и другие).</w:t>
      </w:r>
    </w:p>
    <w:p w:rsidR="00931EA5" w:rsidRPr="00931EA5" w:rsidRDefault="00931EA5" w:rsidP="00931EA5">
      <w:pPr>
        <w:numPr>
          <w:ilvl w:val="0"/>
          <w:numId w:val="9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Кредитор (должник)</w:t>
      </w:r>
      <w:r w:rsidRPr="00931EA5">
        <w:rPr>
          <w:rFonts w:ascii="PT-Astra-Sans-Regular" w:hAnsi="PT-Astra-Sans-Regular"/>
          <w:color w:val="252525"/>
          <w:sz w:val="29"/>
          <w:szCs w:val="29"/>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Например,</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2) 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Данный подраздел также подлежит заполнению в случае, если лицо, в отношении которого представляются сведения, является созаемщиком.</w:t>
      </w:r>
    </w:p>
    <w:p w:rsidR="00931EA5" w:rsidRPr="00931EA5" w:rsidRDefault="00931EA5" w:rsidP="00931EA5">
      <w:pPr>
        <w:numPr>
          <w:ilvl w:val="0"/>
          <w:numId w:val="9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Основание возникновения</w:t>
      </w:r>
      <w:r w:rsidRPr="00931EA5">
        <w:rPr>
          <w:rFonts w:ascii="PT-Astra-Sans-Regular" w:hAnsi="PT-Astra-Sans-Regular"/>
          <w:color w:val="252525"/>
          <w:sz w:val="29"/>
          <w:szCs w:val="29"/>
        </w:rPr>
        <w:t>" указываются основание возникновения обязательства, а также реквизиты (дата, номер) соответствующего договора или акта.</w:t>
      </w:r>
    </w:p>
    <w:p w:rsidR="00931EA5" w:rsidRPr="00931EA5" w:rsidRDefault="00931EA5" w:rsidP="00931EA5">
      <w:pPr>
        <w:numPr>
          <w:ilvl w:val="0"/>
          <w:numId w:val="9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Сумма обязательства / размер обязательства по состоянию на отчетную дату</w:t>
      </w:r>
      <w:r w:rsidRPr="00931EA5">
        <w:rPr>
          <w:rFonts w:ascii="PT-Astra-Sans-Regular" w:hAnsi="PT-Astra-Sans-Regular"/>
          <w:color w:val="252525"/>
          <w:sz w:val="29"/>
          <w:szCs w:val="29"/>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931EA5">
          <w:rPr>
            <w:rFonts w:ascii="PT-Astra-Sans-Regular" w:hAnsi="PT-Astra-Sans-Regular"/>
            <w:color w:val="0345BF"/>
            <w:sz w:val="29"/>
          </w:rPr>
          <w:t>https://www.cbr.ru/currency_base/daily/</w:t>
        </w:r>
      </w:hyperlink>
      <w:r w:rsidRPr="00931EA5">
        <w:rPr>
          <w:rFonts w:ascii="PT-Astra-Sans-Regular" w:hAnsi="PT-Astra-Sans-Regular"/>
          <w:color w:val="252525"/>
          <w:sz w:val="29"/>
          <w:szCs w:val="29"/>
        </w:rPr>
        <w:t>.</w:t>
      </w:r>
    </w:p>
    <w:p w:rsidR="00931EA5" w:rsidRPr="00931EA5" w:rsidRDefault="00931EA5" w:rsidP="00931EA5">
      <w:pPr>
        <w:numPr>
          <w:ilvl w:val="0"/>
          <w:numId w:val="9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931EA5" w:rsidRPr="00931EA5" w:rsidRDefault="00931EA5" w:rsidP="00931EA5">
      <w:pPr>
        <w:numPr>
          <w:ilvl w:val="0"/>
          <w:numId w:val="9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w:t>
      </w:r>
      <w:r w:rsidRPr="00931EA5">
        <w:rPr>
          <w:rFonts w:ascii="PT-Astra-Sans-Regular" w:hAnsi="PT-Astra-Sans-Regular"/>
          <w:b/>
          <w:bCs/>
          <w:color w:val="252525"/>
          <w:sz w:val="29"/>
        </w:rPr>
        <w:t>Условия обязательства</w:t>
      </w:r>
      <w:r w:rsidRPr="00931EA5">
        <w:rPr>
          <w:rFonts w:ascii="PT-Astra-Sans-Regular" w:hAnsi="PT-Astra-Sans-Regular"/>
          <w:color w:val="252525"/>
          <w:sz w:val="29"/>
          <w:szCs w:val="29"/>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931EA5" w:rsidRPr="00931EA5" w:rsidRDefault="00931EA5" w:rsidP="00931EA5">
      <w:pPr>
        <w:numPr>
          <w:ilvl w:val="0"/>
          <w:numId w:val="9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Помимо прочего подлежат указанию:</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2) договор финансовой аренды (лизинг);</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3) договор займа;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4) договор финансирования под уступку денежного требования;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5) обязательства, связанные с заключением договора об уступке права требования;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6) обязательства вследствие причинения вреда (финансовые);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8) обязательства по уплате алиментов (если по состоянию на отчетную дату сумма невыплаченных алиментов равна или превышает 500 000 руб.);</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10) выкупленная дебиторская задолженность;</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являетсягосударственная корпорация "Агентство по страхованию вкладов";</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12) предоставленные брокером займы (т.н. "маржинальные сделки");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13) обязательства по незакрытым сделкам РЕПО и СВОП (у клиента имеются требования и обязательства по этим сделкам);</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14) иные обязательства, в том числе установленные решением суда.</w:t>
      </w:r>
    </w:p>
    <w:p w:rsidR="00931EA5" w:rsidRPr="00931EA5" w:rsidRDefault="00931EA5" w:rsidP="00931EA5">
      <w:pPr>
        <w:numPr>
          <w:ilvl w:val="0"/>
          <w:numId w:val="9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При этом в данном подразделе не указываются, например, договор срочного банковского вклада.</w:t>
      </w:r>
    </w:p>
    <w:p w:rsidR="00931EA5" w:rsidRPr="00931EA5" w:rsidRDefault="00931EA5" w:rsidP="00931EA5">
      <w:pPr>
        <w:numPr>
          <w:ilvl w:val="0"/>
          <w:numId w:val="96"/>
        </w:numPr>
        <w:shd w:val="clear" w:color="auto" w:fill="FFFFFF"/>
        <w:jc w:val="both"/>
        <w:rPr>
          <w:rFonts w:ascii="PT-Astra-Sans-Regular" w:hAnsi="PT-Astra-Sans-Regular"/>
          <w:color w:val="252525"/>
          <w:sz w:val="29"/>
          <w:szCs w:val="29"/>
        </w:rPr>
      </w:pPr>
      <w:r w:rsidRPr="00931EA5">
        <w:rPr>
          <w:rFonts w:ascii="PT-Astra-Sans-Regular" w:hAnsi="PT-Astra-Sans-Regular"/>
          <w:b/>
          <w:bCs/>
          <w:color w:val="252525"/>
          <w:sz w:val="29"/>
        </w:rPr>
        <w:t>Отдельные виды срочных обязательств финансового характера</w:t>
      </w:r>
      <w:r w:rsidRPr="00931EA5">
        <w:rPr>
          <w:rFonts w:ascii="PT-Astra-Sans-Regular" w:hAnsi="PT-Astra-Sans-Regular"/>
          <w:color w:val="252525"/>
          <w:sz w:val="29"/>
          <w:szCs w:val="29"/>
        </w:rPr>
        <w:t>:</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1) участие в долевом строительстве объекта недвижимости.</w:t>
      </w:r>
      <w:r w:rsidRPr="00931EA5">
        <w:rPr>
          <w:rFonts w:ascii="PT-Astra-Sans-Regular" w:hAnsi="PT-Astra-Sans-Regular"/>
          <w:color w:val="252525"/>
          <w:sz w:val="29"/>
          <w:szCs w:val="29"/>
        </w:rPr>
        <w:t xml:space="preserve">Дополучения свидетельства о государственной регистрации объекта долевого строительства информация об имеющихся </w:t>
      </w:r>
      <w:r w:rsidRPr="00931EA5">
        <w:rPr>
          <w:rFonts w:ascii="PT-Astra-Sans-Regular" w:hAnsi="PT-Astra-Sans-Regular"/>
          <w:color w:val="252525"/>
          <w:sz w:val="29"/>
          <w:szCs w:val="29"/>
        </w:rPr>
        <w:lastRenderedPageBreak/>
        <w:t>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2) обязательства по ипотеке в случае разделения суммы кредита между супругами.</w:t>
      </w:r>
      <w:r w:rsidRPr="00931EA5">
        <w:rPr>
          <w:rFonts w:ascii="PT-Astra-Sans-Regular" w:hAnsi="PT-Astra-Sans-Regular"/>
          <w:color w:val="252525"/>
          <w:sz w:val="29"/>
          <w:szCs w:val="29"/>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w:t>
      </w:r>
      <w:r w:rsidRPr="00931EA5">
        <w:rPr>
          <w:rFonts w:ascii="PT-Astra-Sans-Regular" w:hAnsi="PT-Astra-Sans-Regular"/>
          <w:color w:val="252525"/>
          <w:sz w:val="29"/>
          <w:szCs w:val="29"/>
        </w:rPr>
        <w:lastRenderedPageBreak/>
        <w:t>разделена, то следует отразить всю сумму обязательств, а в графе 6 названного подраздела указать созаемщиков.</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3) обязательства в соответствии с Законом Российской Федерации от 27 ноября 1992 г.№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931EA5">
        <w:rPr>
          <w:rFonts w:ascii="PT-Astra-Sans-Regular" w:hAnsi="PT-Astra-Sans-Regular"/>
          <w:color w:val="252525"/>
          <w:sz w:val="29"/>
          <w:szCs w:val="29"/>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5:"Сумма обязательства" указывается страховая сумма по договору. Иные графы не заполняются.</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931EA5">
        <w:rPr>
          <w:rFonts w:ascii="PT-Astra-Sans-Regular" w:hAnsi="PT-Astra-Sans-Regular"/>
          <w:color w:val="252525"/>
          <w:sz w:val="29"/>
          <w:szCs w:val="29"/>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w:t>
      </w:r>
      <w:r w:rsidRPr="00931EA5">
        <w:rPr>
          <w:rFonts w:ascii="PT-Astra-Sans-Regular" w:hAnsi="PT-Astra-Sans-Regular"/>
          <w:color w:val="252525"/>
          <w:sz w:val="29"/>
          <w:szCs w:val="29"/>
        </w:rPr>
        <w:lastRenderedPageBreak/>
        <w:t>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numPr>
          <w:ilvl w:val="0"/>
          <w:numId w:val="9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31EA5" w:rsidRPr="00931EA5" w:rsidRDefault="00931EA5" w:rsidP="00931EA5">
      <w:pPr>
        <w:numPr>
          <w:ilvl w:val="0"/>
          <w:numId w:val="9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31EA5" w:rsidRPr="00931EA5" w:rsidRDefault="00931EA5" w:rsidP="00931EA5">
      <w:pPr>
        <w:numPr>
          <w:ilvl w:val="0"/>
          <w:numId w:val="9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w:t>
      </w:r>
      <w:r w:rsidRPr="00931EA5">
        <w:rPr>
          <w:rFonts w:ascii="PT-Astra-Sans-Regular" w:hAnsi="PT-Astra-Sans-Regular"/>
          <w:color w:val="252525"/>
          <w:sz w:val="29"/>
          <w:szCs w:val="29"/>
        </w:rPr>
        <w:lastRenderedPageBreak/>
        <w:t>супруги (супруга) и несовершеннолетних детей с определением размера долей по соглашению).</w:t>
      </w:r>
    </w:p>
    <w:p w:rsidR="00931EA5" w:rsidRPr="00931EA5" w:rsidRDefault="00931EA5" w:rsidP="00931EA5">
      <w:pPr>
        <w:numPr>
          <w:ilvl w:val="0"/>
          <w:numId w:val="9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Уничтоженные объекты имущества не подлежат отражению в данном разделе справки.</w:t>
      </w:r>
    </w:p>
    <w:p w:rsidR="00931EA5" w:rsidRPr="00931EA5" w:rsidRDefault="00931EA5" w:rsidP="00931EA5">
      <w:pPr>
        <w:numPr>
          <w:ilvl w:val="0"/>
          <w:numId w:val="9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Договор мены не подлежит отражению в данном разделе справки, так как он является возмездным.</w:t>
      </w:r>
    </w:p>
    <w:p w:rsidR="00931EA5" w:rsidRPr="00931EA5" w:rsidRDefault="00931EA5" w:rsidP="00931EA5">
      <w:pPr>
        <w:numPr>
          <w:ilvl w:val="0"/>
          <w:numId w:val="9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Каждый объект безвозмездной сделки указывается отдельно.</w:t>
      </w:r>
    </w:p>
    <w:p w:rsidR="00931EA5" w:rsidRPr="00931EA5" w:rsidRDefault="00931EA5" w:rsidP="00931EA5">
      <w:pPr>
        <w:numPr>
          <w:ilvl w:val="0"/>
          <w:numId w:val="9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87настоящих Методических рекомендаций), местонахождение (адрес) в соответствии с пунктами 95-96настоящих Методических рекомендаций, площадь (кв. м) в соответствии с пунктом 97настоящих Методических рекомендаций.</w:t>
      </w:r>
    </w:p>
    <w:p w:rsidR="00931EA5" w:rsidRPr="00931EA5" w:rsidRDefault="00931EA5" w:rsidP="00931EA5">
      <w:pPr>
        <w:numPr>
          <w:ilvl w:val="0"/>
          <w:numId w:val="9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строке "Транспортные средства" рекомендуется указывать вид, марку, модель транспортного средства, год изготовления, место регистрации.</w:t>
      </w:r>
    </w:p>
    <w:p w:rsidR="00931EA5" w:rsidRPr="00931EA5" w:rsidRDefault="00931EA5" w:rsidP="00931EA5">
      <w:pPr>
        <w:numPr>
          <w:ilvl w:val="0"/>
          <w:numId w:val="98"/>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Для долей участия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135настоящих Методических рекомендаций, местонахождение организации (адрес), уставный капитал в соответствии с пунктом 136настоящих Методических рекомендаций, доли участия в соответствии с пунктом 137настоящих Методических рекомендаций.</w:t>
      </w:r>
    </w:p>
    <w:p w:rsidR="00931EA5" w:rsidRPr="00931EA5" w:rsidRDefault="00931EA5" w:rsidP="00931EA5">
      <w:pPr>
        <w:numPr>
          <w:ilvl w:val="0"/>
          <w:numId w:val="99"/>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В графе "Приобретатель имущества по сделке" в случае безвозмездной сделки с физическим лицом указываются 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w:t>
      </w:r>
      <w:r w:rsidRPr="00931EA5">
        <w:rPr>
          <w:rFonts w:ascii="PT-Astra-Sans-Regular" w:hAnsi="PT-Astra-Sans-Regular"/>
          <w:color w:val="252525"/>
          <w:sz w:val="29"/>
          <w:szCs w:val="29"/>
        </w:rPr>
        <w:lastRenderedPageBreak/>
        <w:t>актуальный адрес места регистрации физического лица либо адрес, указанный в договоре.</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931EA5" w:rsidRPr="00931EA5" w:rsidRDefault="00931EA5" w:rsidP="00931EA5">
      <w:pPr>
        <w:numPr>
          <w:ilvl w:val="0"/>
          <w:numId w:val="100"/>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"Основание отчуждения имущества"указываются основания прекращения права собственности (наименование и реквизиты (дата, номер) соответствующего договора или акта).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 </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 </w:t>
      </w:r>
    </w:p>
    <w:p w:rsidR="00931EA5" w:rsidRPr="00931EA5" w:rsidRDefault="00931EA5" w:rsidP="00931EA5">
      <w:pPr>
        <w:numPr>
          <w:ilvl w:val="0"/>
          <w:numId w:val="10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931EA5" w:rsidRPr="00931EA5" w:rsidRDefault="00931EA5" w:rsidP="00931EA5">
      <w:pPr>
        <w:numPr>
          <w:ilvl w:val="1"/>
          <w:numId w:val="10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931EA5" w:rsidRPr="00931EA5" w:rsidRDefault="00931EA5" w:rsidP="00931EA5">
      <w:pPr>
        <w:numPr>
          <w:ilvl w:val="1"/>
          <w:numId w:val="10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федеральные государственные служащие, замещающие должности федеральной государственной службы, не </w:t>
      </w:r>
      <w:r w:rsidRPr="00931EA5">
        <w:rPr>
          <w:rFonts w:ascii="PT-Astra-Sans-Regular" w:hAnsi="PT-Astra-Sans-Regular"/>
          <w:color w:val="252525"/>
          <w:sz w:val="29"/>
          <w:szCs w:val="29"/>
        </w:rPr>
        <w:lastRenderedPageBreak/>
        <w:t>предусмотренные перечнем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931EA5" w:rsidRPr="00931EA5" w:rsidRDefault="00931EA5" w:rsidP="00931EA5">
      <w:pPr>
        <w:numPr>
          <w:ilvl w:val="1"/>
          <w:numId w:val="10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иные лица в соответствии с применимыми нормативными правовыми актами Российской Федерации.</w:t>
      </w:r>
    </w:p>
    <w:p w:rsidR="00931EA5" w:rsidRPr="00931EA5" w:rsidRDefault="00931EA5" w:rsidP="00931EA5">
      <w:pPr>
        <w:numPr>
          <w:ilvl w:val="0"/>
          <w:numId w:val="10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Форма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931EA5" w:rsidRPr="00931EA5" w:rsidRDefault="00931EA5" w:rsidP="00931EA5">
      <w:pPr>
        <w:numPr>
          <w:ilvl w:val="0"/>
          <w:numId w:val="10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931EA5" w:rsidRPr="00931EA5" w:rsidRDefault="00931EA5" w:rsidP="00931EA5">
      <w:pPr>
        <w:numPr>
          <w:ilvl w:val="0"/>
          <w:numId w:val="10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Уведомлениеприкладывается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931EA5" w:rsidRPr="00931EA5" w:rsidRDefault="00931EA5" w:rsidP="00931EA5">
      <w:pPr>
        <w:numPr>
          <w:ilvl w:val="0"/>
          <w:numId w:val="101"/>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"Цифровые финансовые активы, цифровые права, включающие одновременно цифровые финансовые активы и иные цифровые права" формы уведомления</w:t>
      </w:r>
    </w:p>
    <w:p w:rsidR="00931EA5" w:rsidRPr="00931EA5" w:rsidRDefault="00931EA5" w:rsidP="00931EA5">
      <w:pPr>
        <w:numPr>
          <w:ilvl w:val="0"/>
          <w:numId w:val="102"/>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w:t>
      </w:r>
      <w:r w:rsidRPr="00931EA5">
        <w:rPr>
          <w:rFonts w:ascii="PT-Astra-Sans-Regular" w:hAnsi="PT-Astra-Sans-Regular"/>
          <w:color w:val="252525"/>
          <w:sz w:val="29"/>
          <w:szCs w:val="29"/>
        </w:rPr>
        <w:lastRenderedPageBreak/>
        <w:t>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К иным цифровым правам могут быть отнесены утилитарные цифровые права.</w:t>
      </w:r>
    </w:p>
    <w:p w:rsidR="00931EA5" w:rsidRPr="00931EA5" w:rsidRDefault="00931EA5" w:rsidP="00931EA5">
      <w:pPr>
        <w:numPr>
          <w:ilvl w:val="0"/>
          <w:numId w:val="10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"Наименование цифрового финансового актива или цифрового права"указываются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31EA5" w:rsidRPr="00931EA5" w:rsidRDefault="00931EA5" w:rsidP="00931EA5">
      <w:pPr>
        <w:numPr>
          <w:ilvl w:val="0"/>
          <w:numId w:val="103"/>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"Утилитарные цифровые права" формы уведомления</w:t>
      </w:r>
    </w:p>
    <w:p w:rsidR="00931EA5" w:rsidRPr="00931EA5" w:rsidRDefault="00931EA5" w:rsidP="00931EA5">
      <w:pPr>
        <w:numPr>
          <w:ilvl w:val="0"/>
          <w:numId w:val="104"/>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1) право требовать передачи вещи (вещей);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lastRenderedPageBreak/>
        <w:t>3) право требовать выполнения работ и (или) оказания услуг.</w:t>
      </w:r>
    </w:p>
    <w:p w:rsidR="00931EA5" w:rsidRPr="00931EA5" w:rsidRDefault="00931EA5" w:rsidP="00931EA5">
      <w:pPr>
        <w:numPr>
          <w:ilvl w:val="0"/>
          <w:numId w:val="10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"Уникальное условное обозначение" указывается уникальное условное обозначение, идентифицирующее утилитарное цифровое право.</w:t>
      </w:r>
    </w:p>
    <w:p w:rsidR="00931EA5" w:rsidRPr="00931EA5" w:rsidRDefault="00931EA5" w:rsidP="00931EA5">
      <w:pPr>
        <w:numPr>
          <w:ilvl w:val="0"/>
          <w:numId w:val="105"/>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"Объем инвестиций (руб.)"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931EA5" w:rsidRPr="00931EA5" w:rsidRDefault="00931EA5" w:rsidP="00931EA5">
      <w:pPr>
        <w:numPr>
          <w:ilvl w:val="0"/>
          <w:numId w:val="106"/>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color w:val="252525"/>
          <w:sz w:val="29"/>
          <w:szCs w:val="29"/>
        </w:rPr>
        <w:t>Реестр операторов инвестиционных платформ размещен на официальном сайте Банка России по ссылке: </w:t>
      </w:r>
      <w:hyperlink r:id="rId25" w:history="1">
        <w:r w:rsidRPr="00931EA5">
          <w:rPr>
            <w:rFonts w:ascii="PT-Astra-Sans-Regular" w:hAnsi="PT-Astra-Sans-Regular"/>
            <w:color w:val="0345BF"/>
            <w:sz w:val="29"/>
          </w:rPr>
          <w:t>http://www.cbr.ru/finm_infrastructure/oper/</w:t>
        </w:r>
      </w:hyperlink>
      <w:r w:rsidRPr="00931EA5">
        <w:rPr>
          <w:rFonts w:ascii="PT-Astra-Sans-Regular" w:hAnsi="PT-Astra-Sans-Regular"/>
          <w:color w:val="252525"/>
          <w:sz w:val="29"/>
          <w:szCs w:val="29"/>
        </w:rPr>
        <w:t>.</w:t>
      </w:r>
    </w:p>
    <w:p w:rsidR="00931EA5" w:rsidRPr="00931EA5" w:rsidRDefault="00931EA5" w:rsidP="00931EA5">
      <w:pPr>
        <w:shd w:val="clear" w:color="auto" w:fill="FFFFFF"/>
        <w:spacing w:before="0" w:beforeAutospacing="0"/>
        <w:jc w:val="both"/>
        <w:rPr>
          <w:rFonts w:ascii="PT-Astra-Sans-Regular" w:hAnsi="PT-Astra-Sans-Regular"/>
          <w:color w:val="252525"/>
          <w:sz w:val="29"/>
          <w:szCs w:val="29"/>
        </w:rPr>
      </w:pPr>
      <w:r w:rsidRPr="00931EA5">
        <w:rPr>
          <w:rFonts w:ascii="PT-Astra-Sans-Regular" w:hAnsi="PT-Astra-Sans-Regular"/>
          <w:b/>
          <w:bCs/>
          <w:color w:val="252525"/>
          <w:sz w:val="29"/>
        </w:rPr>
        <w:t>Раздел "Цифровая валюта" формы уведомления</w:t>
      </w:r>
    </w:p>
    <w:p w:rsidR="00931EA5" w:rsidRPr="00931EA5" w:rsidRDefault="00931EA5" w:rsidP="00931EA5">
      <w:pPr>
        <w:numPr>
          <w:ilvl w:val="0"/>
          <w:numId w:val="107"/>
        </w:numPr>
        <w:shd w:val="clear" w:color="auto" w:fill="FFFFFF"/>
        <w:jc w:val="both"/>
        <w:rPr>
          <w:rFonts w:ascii="PT-Astra-Sans-Regular" w:hAnsi="PT-Astra-Sans-Regular"/>
          <w:color w:val="252525"/>
          <w:sz w:val="29"/>
          <w:szCs w:val="29"/>
        </w:rPr>
      </w:pPr>
      <w:r w:rsidRPr="00931EA5">
        <w:rPr>
          <w:rFonts w:ascii="PT-Astra-Sans-Regular" w:hAnsi="PT-Astra-Sans-Regular"/>
          <w:color w:val="252525"/>
          <w:sz w:val="29"/>
          <w:szCs w:val="29"/>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931EA5" w:rsidRPr="00931EA5" w:rsidRDefault="00931EA5" w:rsidP="00931EA5">
      <w:pPr>
        <w:shd w:val="clear" w:color="auto" w:fill="FFFFFF"/>
        <w:spacing w:before="0" w:beforeAutospacing="0"/>
        <w:rPr>
          <w:rFonts w:ascii="PT-Astra-Sans-Regular" w:hAnsi="PT-Astra-Sans-Regular"/>
          <w:color w:val="252525"/>
          <w:sz w:val="29"/>
          <w:szCs w:val="29"/>
        </w:rPr>
      </w:pPr>
      <w:r w:rsidRPr="00931EA5">
        <w:rPr>
          <w:rFonts w:ascii="PT-Astra-Sans-Regular" w:hAnsi="PT-Astra-Sans-Regular"/>
          <w:color w:val="252525"/>
          <w:sz w:val="29"/>
          <w:szCs w:val="29"/>
        </w:rPr>
        <w:lastRenderedPageBreak/>
        <w:t>Лицам, указанным в пунктах 1 и 2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931EA5">
        <w:rPr>
          <w:rFonts w:ascii="PT-Astra-Sans-Regular" w:hAnsi="PT-Astra-Sans-Regular"/>
          <w:b/>
          <w:bCs/>
          <w:color w:val="252525"/>
          <w:sz w:val="29"/>
        </w:rPr>
        <w:t>с </w:t>
      </w:r>
      <w:r w:rsidRPr="00931EA5">
        <w:rPr>
          <w:rFonts w:ascii="PT-Astra-Sans-Regular" w:hAnsi="PT-Astra-Sans-Regular"/>
          <w:b/>
          <w:bCs/>
          <w:color w:val="252525"/>
          <w:sz w:val="29"/>
          <w:u w:val="single"/>
        </w:rPr>
        <w:t>1 января 2021 г.</w:t>
      </w:r>
      <w:r w:rsidRPr="00931EA5">
        <w:rPr>
          <w:rFonts w:ascii="PT-Astra-Sans-Regular" w:hAnsi="PT-Astra-Sans-Regular"/>
          <w:b/>
          <w:bCs/>
          <w:color w:val="252525"/>
          <w:sz w:val="29"/>
        </w:rPr>
        <w:t> запрещено владеть</w:t>
      </w:r>
      <w:r w:rsidRPr="00931EA5">
        <w:rPr>
          <w:rFonts w:ascii="PT-Astra-Sans-Regular" w:hAnsi="PT-Astra-Sans-Regular"/>
          <w:color w:val="252525"/>
          <w:sz w:val="29"/>
          <w:szCs w:val="29"/>
        </w:rPr>
        <w:t> и (или) </w:t>
      </w:r>
      <w:r w:rsidRPr="00931EA5">
        <w:rPr>
          <w:rFonts w:ascii="PT-Astra-Sans-Regular" w:hAnsi="PT-Astra-Sans-Regular"/>
          <w:b/>
          <w:bCs/>
          <w:color w:val="252525"/>
          <w:sz w:val="29"/>
        </w:rPr>
        <w:t>пользоваться цифровыми финансовыми активами</w:t>
      </w:r>
      <w:r w:rsidRPr="00931EA5">
        <w:rPr>
          <w:rFonts w:ascii="PT-Astra-Sans-Regular" w:hAnsi="PT-Astra-Sans-Regular"/>
          <w:color w:val="252525"/>
          <w:sz w:val="29"/>
          <w:szCs w:val="29"/>
        </w:rPr>
        <w:t>, выпущенными в информационных системах, организационных в соответствии с иностранным правом, </w:t>
      </w:r>
      <w:r w:rsidRPr="00931EA5">
        <w:rPr>
          <w:rFonts w:ascii="PT-Astra-Sans-Regular" w:hAnsi="PT-Astra-Sans-Regular"/>
          <w:b/>
          <w:bCs/>
          <w:color w:val="252525"/>
          <w:sz w:val="29"/>
        </w:rPr>
        <w:t>а также цифровой валютой</w:t>
      </w:r>
      <w:r w:rsidRPr="00931EA5">
        <w:rPr>
          <w:rFonts w:ascii="PT-Astra-Sans-Regular" w:hAnsi="PT-Astra-Sans-Regular"/>
          <w:color w:val="252525"/>
          <w:sz w:val="29"/>
          <w:szCs w:val="29"/>
        </w:rPr>
        <w:t>.</w:t>
      </w:r>
    </w:p>
    <w:p w:rsidR="00931EA5" w:rsidRPr="00931EA5" w:rsidRDefault="00931EA5" w:rsidP="00931EA5">
      <w:pPr>
        <w:numPr>
          <w:ilvl w:val="0"/>
          <w:numId w:val="108"/>
        </w:numPr>
        <w:shd w:val="clear" w:color="auto" w:fill="FFFFFF"/>
        <w:rPr>
          <w:rFonts w:ascii="PT-Astra-Sans-Regular" w:hAnsi="PT-Astra-Sans-Regular"/>
          <w:color w:val="252525"/>
          <w:sz w:val="29"/>
          <w:szCs w:val="29"/>
        </w:rPr>
      </w:pPr>
      <w:r w:rsidRPr="00931EA5">
        <w:rPr>
          <w:rFonts w:ascii="PT-Astra-Sans-Regular" w:hAnsi="PT-Astra-Sans-Regular"/>
          <w:color w:val="252525"/>
          <w:sz w:val="29"/>
          <w:szCs w:val="29"/>
        </w:rPr>
        <w:t>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931EA5" w:rsidRPr="00931EA5" w:rsidRDefault="00931EA5" w:rsidP="00931EA5">
      <w:pPr>
        <w:numPr>
          <w:ilvl w:val="0"/>
          <w:numId w:val="108"/>
        </w:numPr>
        <w:shd w:val="clear" w:color="auto" w:fill="FFFFFF"/>
        <w:rPr>
          <w:rFonts w:ascii="PT-Astra-Sans-Regular" w:hAnsi="PT-Astra-Sans-Regular"/>
          <w:color w:val="252525"/>
          <w:sz w:val="29"/>
          <w:szCs w:val="29"/>
        </w:rPr>
      </w:pPr>
      <w:r w:rsidRPr="00931EA5">
        <w:rPr>
          <w:rFonts w:ascii="PT-Astra-Sans-Regular" w:hAnsi="PT-Astra-Sans-Regular"/>
          <w:color w:val="252525"/>
          <w:sz w:val="29"/>
          <w:szCs w:val="29"/>
        </w:rPr>
        <w:t>В графе "Общее количество" указывается точное количество цифровой валюты, находящейся в собственности (без округления).</w:t>
      </w:r>
    </w:p>
    <w:p w:rsidR="00931EA5" w:rsidRPr="00931EA5" w:rsidRDefault="00931EA5" w:rsidP="00931EA5">
      <w:pPr>
        <w:numPr>
          <w:ilvl w:val="0"/>
          <w:numId w:val="109"/>
        </w:numPr>
        <w:pBdr>
          <w:top w:val="single" w:sz="6" w:space="0" w:color="F5F5F5"/>
        </w:pBdr>
        <w:shd w:val="clear" w:color="auto" w:fill="FFFFFF"/>
        <w:rPr>
          <w:rFonts w:ascii="PT-Astra-Sans-Regular" w:hAnsi="PT-Astra-Sans-Regular"/>
          <w:color w:val="252525"/>
          <w:sz w:val="29"/>
          <w:szCs w:val="29"/>
        </w:rPr>
      </w:pPr>
      <w:hyperlink r:id="rId26" w:tooltip="" w:history="1">
        <w:r w:rsidRPr="00931EA5">
          <w:rPr>
            <w:rFonts w:ascii="PT-Astra-Sans-Regular" w:hAnsi="PT-Astra-Sans-Regular"/>
            <w:color w:val="252525"/>
            <w:sz w:val="29"/>
          </w:rPr>
          <w:t>Назад</w:t>
        </w:r>
      </w:hyperlink>
    </w:p>
    <w:p w:rsidR="00931EA5" w:rsidRPr="00931EA5" w:rsidRDefault="00931EA5" w:rsidP="00931EA5">
      <w:pPr>
        <w:numPr>
          <w:ilvl w:val="0"/>
          <w:numId w:val="109"/>
        </w:numPr>
        <w:pBdr>
          <w:top w:val="single" w:sz="6" w:space="0" w:color="F5F5F5"/>
        </w:pBdr>
        <w:shd w:val="clear" w:color="auto" w:fill="FFFFFF"/>
        <w:rPr>
          <w:rFonts w:ascii="PT-Astra-Sans-Regular" w:hAnsi="PT-Astra-Sans-Regular"/>
          <w:color w:val="252525"/>
          <w:sz w:val="29"/>
          <w:szCs w:val="29"/>
        </w:rPr>
      </w:pPr>
      <w:hyperlink r:id="rId27" w:tooltip="" w:history="1">
        <w:r w:rsidRPr="00931EA5">
          <w:rPr>
            <w:rFonts w:ascii="PT-Astra-Sans-Regular" w:hAnsi="PT-Astra-Sans-Regular"/>
            <w:color w:val="252525"/>
            <w:sz w:val="29"/>
          </w:rPr>
          <w:t>Вперед</w:t>
        </w:r>
      </w:hyperlink>
    </w:p>
    <w:p w:rsidR="003C7147" w:rsidRDefault="003C7147"/>
    <w:sectPr w:rsidR="003C7147"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06F"/>
    <w:multiLevelType w:val="multilevel"/>
    <w:tmpl w:val="DB4C9F6C"/>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B59FB"/>
    <w:multiLevelType w:val="multilevel"/>
    <w:tmpl w:val="856643F4"/>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20105"/>
    <w:multiLevelType w:val="multilevel"/>
    <w:tmpl w:val="AA3A284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01F22"/>
    <w:multiLevelType w:val="multilevel"/>
    <w:tmpl w:val="00BA365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51E68"/>
    <w:multiLevelType w:val="multilevel"/>
    <w:tmpl w:val="48AECEE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738E2"/>
    <w:multiLevelType w:val="multilevel"/>
    <w:tmpl w:val="07A83218"/>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D5567"/>
    <w:multiLevelType w:val="multilevel"/>
    <w:tmpl w:val="52EECBD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A82844"/>
    <w:multiLevelType w:val="multilevel"/>
    <w:tmpl w:val="EDC6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42F2A"/>
    <w:multiLevelType w:val="multilevel"/>
    <w:tmpl w:val="10BEA11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566381"/>
    <w:multiLevelType w:val="multilevel"/>
    <w:tmpl w:val="47D2AF94"/>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891080"/>
    <w:multiLevelType w:val="multilevel"/>
    <w:tmpl w:val="441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05691"/>
    <w:multiLevelType w:val="multilevel"/>
    <w:tmpl w:val="95AED7F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82297F"/>
    <w:multiLevelType w:val="multilevel"/>
    <w:tmpl w:val="30185ED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471B2F"/>
    <w:multiLevelType w:val="multilevel"/>
    <w:tmpl w:val="26389E7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7668D5"/>
    <w:multiLevelType w:val="multilevel"/>
    <w:tmpl w:val="0F86C418"/>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1E37D8"/>
    <w:multiLevelType w:val="multilevel"/>
    <w:tmpl w:val="2A822D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F27E5A"/>
    <w:multiLevelType w:val="multilevel"/>
    <w:tmpl w:val="402A1AA2"/>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FA7B13"/>
    <w:multiLevelType w:val="multilevel"/>
    <w:tmpl w:val="BA70F1D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1D3819"/>
    <w:multiLevelType w:val="multilevel"/>
    <w:tmpl w:val="876A6C9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323A41"/>
    <w:multiLevelType w:val="multilevel"/>
    <w:tmpl w:val="20A0F806"/>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9A3208"/>
    <w:multiLevelType w:val="multilevel"/>
    <w:tmpl w:val="5726C386"/>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9D2276"/>
    <w:multiLevelType w:val="multilevel"/>
    <w:tmpl w:val="A8B0EB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DB6716"/>
    <w:multiLevelType w:val="multilevel"/>
    <w:tmpl w:val="FC46D600"/>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9E32BF"/>
    <w:multiLevelType w:val="multilevel"/>
    <w:tmpl w:val="26B2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4C6AA1"/>
    <w:multiLevelType w:val="multilevel"/>
    <w:tmpl w:val="EF82F0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5F5451"/>
    <w:multiLevelType w:val="multilevel"/>
    <w:tmpl w:val="F8A0C176"/>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98677E"/>
    <w:multiLevelType w:val="multilevel"/>
    <w:tmpl w:val="583EC76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2263EE"/>
    <w:multiLevelType w:val="multilevel"/>
    <w:tmpl w:val="E646A8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7631C1"/>
    <w:multiLevelType w:val="multilevel"/>
    <w:tmpl w:val="F5CA0D4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B917C4"/>
    <w:multiLevelType w:val="multilevel"/>
    <w:tmpl w:val="02E67948"/>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132256"/>
    <w:multiLevelType w:val="multilevel"/>
    <w:tmpl w:val="D58E4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451BF4"/>
    <w:multiLevelType w:val="multilevel"/>
    <w:tmpl w:val="4CF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761453"/>
    <w:multiLevelType w:val="multilevel"/>
    <w:tmpl w:val="E1C26C3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D8F1460"/>
    <w:multiLevelType w:val="multilevel"/>
    <w:tmpl w:val="9EB65A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036E06"/>
    <w:multiLevelType w:val="multilevel"/>
    <w:tmpl w:val="4904A75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1501FA"/>
    <w:multiLevelType w:val="multilevel"/>
    <w:tmpl w:val="087CBF0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1A195F"/>
    <w:multiLevelType w:val="multilevel"/>
    <w:tmpl w:val="2B4EB17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957137"/>
    <w:multiLevelType w:val="multilevel"/>
    <w:tmpl w:val="0FF6D64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500496"/>
    <w:multiLevelType w:val="multilevel"/>
    <w:tmpl w:val="2586DBB6"/>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7E5EE2"/>
    <w:multiLevelType w:val="multilevel"/>
    <w:tmpl w:val="898E8BE4"/>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C46F95"/>
    <w:multiLevelType w:val="multilevel"/>
    <w:tmpl w:val="FCF00DA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7A203B"/>
    <w:multiLevelType w:val="multilevel"/>
    <w:tmpl w:val="7D44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F220B6"/>
    <w:multiLevelType w:val="multilevel"/>
    <w:tmpl w:val="7346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E05D93"/>
    <w:multiLevelType w:val="multilevel"/>
    <w:tmpl w:val="327AF068"/>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4740195"/>
    <w:multiLevelType w:val="multilevel"/>
    <w:tmpl w:val="A062473A"/>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4B9587F"/>
    <w:multiLevelType w:val="multilevel"/>
    <w:tmpl w:val="AA50412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62D0B69"/>
    <w:multiLevelType w:val="multilevel"/>
    <w:tmpl w:val="B952FBB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66A463B"/>
    <w:multiLevelType w:val="multilevel"/>
    <w:tmpl w:val="1B0260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70B58E6"/>
    <w:multiLevelType w:val="multilevel"/>
    <w:tmpl w:val="8C9E13E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B4B5E92"/>
    <w:multiLevelType w:val="multilevel"/>
    <w:tmpl w:val="9CD4EB46"/>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B6725A6"/>
    <w:multiLevelType w:val="multilevel"/>
    <w:tmpl w:val="04105378"/>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C764430"/>
    <w:multiLevelType w:val="multilevel"/>
    <w:tmpl w:val="753864F6"/>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F7743F"/>
    <w:multiLevelType w:val="multilevel"/>
    <w:tmpl w:val="C222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7F44EC"/>
    <w:multiLevelType w:val="multilevel"/>
    <w:tmpl w:val="9D4CF126"/>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6368D4"/>
    <w:multiLevelType w:val="multilevel"/>
    <w:tmpl w:val="9C1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961877"/>
    <w:multiLevelType w:val="multilevel"/>
    <w:tmpl w:val="A8B6DE0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C765AE"/>
    <w:multiLevelType w:val="multilevel"/>
    <w:tmpl w:val="028E59E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FB3B11"/>
    <w:multiLevelType w:val="multilevel"/>
    <w:tmpl w:val="7ADA86C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CB733D"/>
    <w:multiLevelType w:val="multilevel"/>
    <w:tmpl w:val="9462DBFE"/>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9805A3"/>
    <w:multiLevelType w:val="multilevel"/>
    <w:tmpl w:val="FA120E1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183259"/>
    <w:multiLevelType w:val="multilevel"/>
    <w:tmpl w:val="82DCDA70"/>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5D7B44"/>
    <w:multiLevelType w:val="multilevel"/>
    <w:tmpl w:val="5880A222"/>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1719D4"/>
    <w:multiLevelType w:val="multilevel"/>
    <w:tmpl w:val="2EEA4AE6"/>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73B5906"/>
    <w:multiLevelType w:val="multilevel"/>
    <w:tmpl w:val="FAE6DC32"/>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78218CB"/>
    <w:multiLevelType w:val="multilevel"/>
    <w:tmpl w:val="9A4028A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88E33AE"/>
    <w:multiLevelType w:val="multilevel"/>
    <w:tmpl w:val="8C82FBD4"/>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BF832CA"/>
    <w:multiLevelType w:val="multilevel"/>
    <w:tmpl w:val="3744868C"/>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9448EE"/>
    <w:multiLevelType w:val="multilevel"/>
    <w:tmpl w:val="35FA1CD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6B0A2A"/>
    <w:multiLevelType w:val="multilevel"/>
    <w:tmpl w:val="318AF58E"/>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1AB5985"/>
    <w:multiLevelType w:val="multilevel"/>
    <w:tmpl w:val="29E8F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7494870"/>
    <w:multiLevelType w:val="multilevel"/>
    <w:tmpl w:val="4C5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7CC07D4"/>
    <w:multiLevelType w:val="multilevel"/>
    <w:tmpl w:val="FDD6BE8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998591F"/>
    <w:multiLevelType w:val="multilevel"/>
    <w:tmpl w:val="8EDE54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99A3296"/>
    <w:multiLevelType w:val="multilevel"/>
    <w:tmpl w:val="B45A7444"/>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000312"/>
    <w:multiLevelType w:val="multilevel"/>
    <w:tmpl w:val="F68ACC90"/>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C915FD9"/>
    <w:multiLevelType w:val="multilevel"/>
    <w:tmpl w:val="AB22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60490B"/>
    <w:multiLevelType w:val="multilevel"/>
    <w:tmpl w:val="E0C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1DF6586"/>
    <w:multiLevelType w:val="multilevel"/>
    <w:tmpl w:val="1C70614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2872590"/>
    <w:multiLevelType w:val="multilevel"/>
    <w:tmpl w:val="5FCE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3FE572C"/>
    <w:multiLevelType w:val="multilevel"/>
    <w:tmpl w:val="0032BD74"/>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5E21BB"/>
    <w:multiLevelType w:val="multilevel"/>
    <w:tmpl w:val="9A008AA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6DD0A74"/>
    <w:multiLevelType w:val="multilevel"/>
    <w:tmpl w:val="7294085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72F4E06"/>
    <w:multiLevelType w:val="multilevel"/>
    <w:tmpl w:val="F5544A6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76C6BAD"/>
    <w:multiLevelType w:val="multilevel"/>
    <w:tmpl w:val="5760517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77A7C88"/>
    <w:multiLevelType w:val="multilevel"/>
    <w:tmpl w:val="A2701286"/>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78C3424"/>
    <w:multiLevelType w:val="multilevel"/>
    <w:tmpl w:val="F85A3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7ED3563"/>
    <w:multiLevelType w:val="multilevel"/>
    <w:tmpl w:val="B9D21E24"/>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8765507"/>
    <w:multiLevelType w:val="multilevel"/>
    <w:tmpl w:val="796C8406"/>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9CD2276"/>
    <w:multiLevelType w:val="multilevel"/>
    <w:tmpl w:val="9D4875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B5C7D2F"/>
    <w:multiLevelType w:val="multilevel"/>
    <w:tmpl w:val="99FC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F124A6"/>
    <w:multiLevelType w:val="multilevel"/>
    <w:tmpl w:val="655259BA"/>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D147062"/>
    <w:multiLevelType w:val="multilevel"/>
    <w:tmpl w:val="828A673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DA400F4"/>
    <w:multiLevelType w:val="multilevel"/>
    <w:tmpl w:val="8BA0E56E"/>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FD178A0"/>
    <w:multiLevelType w:val="multilevel"/>
    <w:tmpl w:val="E4762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0D97502"/>
    <w:multiLevelType w:val="multilevel"/>
    <w:tmpl w:val="189A3DF0"/>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2C52F85"/>
    <w:multiLevelType w:val="multilevel"/>
    <w:tmpl w:val="9EEEAD14"/>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70585F"/>
    <w:multiLevelType w:val="multilevel"/>
    <w:tmpl w:val="1DB886B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C62E29"/>
    <w:multiLevelType w:val="multilevel"/>
    <w:tmpl w:val="3EFE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186CF6"/>
    <w:multiLevelType w:val="multilevel"/>
    <w:tmpl w:val="C4EAE2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6DA4890"/>
    <w:multiLevelType w:val="multilevel"/>
    <w:tmpl w:val="E2CC5DF8"/>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82C087C"/>
    <w:multiLevelType w:val="multilevel"/>
    <w:tmpl w:val="5BD0BD58"/>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9BF74A2"/>
    <w:multiLevelType w:val="multilevel"/>
    <w:tmpl w:val="8BA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D83022"/>
    <w:multiLevelType w:val="multilevel"/>
    <w:tmpl w:val="752A3D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B8624A3"/>
    <w:multiLevelType w:val="multilevel"/>
    <w:tmpl w:val="789C9900"/>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D4D5612"/>
    <w:multiLevelType w:val="multilevel"/>
    <w:tmpl w:val="81D6948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D78319D"/>
    <w:multiLevelType w:val="multilevel"/>
    <w:tmpl w:val="2D322C3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F566CE9"/>
    <w:multiLevelType w:val="multilevel"/>
    <w:tmpl w:val="D1A076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FA53DAA"/>
    <w:multiLevelType w:val="multilevel"/>
    <w:tmpl w:val="A6B4BA3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FCF096D"/>
    <w:multiLevelType w:val="multilevel"/>
    <w:tmpl w:val="A446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08"/>
  </w:num>
  <w:num w:numId="3">
    <w:abstractNumId w:val="10"/>
  </w:num>
  <w:num w:numId="4">
    <w:abstractNumId w:val="75"/>
  </w:num>
  <w:num w:numId="5">
    <w:abstractNumId w:val="54"/>
  </w:num>
  <w:num w:numId="6">
    <w:abstractNumId w:val="93"/>
  </w:num>
  <w:num w:numId="7">
    <w:abstractNumId w:val="85"/>
  </w:num>
  <w:num w:numId="8">
    <w:abstractNumId w:val="15"/>
  </w:num>
  <w:num w:numId="9">
    <w:abstractNumId w:val="30"/>
  </w:num>
  <w:num w:numId="10">
    <w:abstractNumId w:val="31"/>
  </w:num>
  <w:num w:numId="11">
    <w:abstractNumId w:val="106"/>
  </w:num>
  <w:num w:numId="12">
    <w:abstractNumId w:val="98"/>
  </w:num>
  <w:num w:numId="13">
    <w:abstractNumId w:val="88"/>
  </w:num>
  <w:num w:numId="14">
    <w:abstractNumId w:val="41"/>
  </w:num>
  <w:num w:numId="15">
    <w:abstractNumId w:val="76"/>
  </w:num>
  <w:num w:numId="16">
    <w:abstractNumId w:val="82"/>
  </w:num>
  <w:num w:numId="17">
    <w:abstractNumId w:val="78"/>
  </w:num>
  <w:num w:numId="18">
    <w:abstractNumId w:val="69"/>
  </w:num>
  <w:num w:numId="19">
    <w:abstractNumId w:val="33"/>
  </w:num>
  <w:num w:numId="20">
    <w:abstractNumId w:val="21"/>
  </w:num>
  <w:num w:numId="21">
    <w:abstractNumId w:val="72"/>
  </w:num>
  <w:num w:numId="22">
    <w:abstractNumId w:val="101"/>
  </w:num>
  <w:num w:numId="23">
    <w:abstractNumId w:val="24"/>
  </w:num>
  <w:num w:numId="24">
    <w:abstractNumId w:val="102"/>
  </w:num>
  <w:num w:numId="25">
    <w:abstractNumId w:val="36"/>
  </w:num>
  <w:num w:numId="26">
    <w:abstractNumId w:val="27"/>
  </w:num>
  <w:num w:numId="27">
    <w:abstractNumId w:val="45"/>
  </w:num>
  <w:num w:numId="28">
    <w:abstractNumId w:val="52"/>
  </w:num>
  <w:num w:numId="29">
    <w:abstractNumId w:val="104"/>
  </w:num>
  <w:num w:numId="30">
    <w:abstractNumId w:val="57"/>
  </w:num>
  <w:num w:numId="31">
    <w:abstractNumId w:val="46"/>
  </w:num>
  <w:num w:numId="32">
    <w:abstractNumId w:val="17"/>
  </w:num>
  <w:num w:numId="33">
    <w:abstractNumId w:val="32"/>
  </w:num>
  <w:num w:numId="34">
    <w:abstractNumId w:val="47"/>
  </w:num>
  <w:num w:numId="35">
    <w:abstractNumId w:val="37"/>
  </w:num>
  <w:num w:numId="36">
    <w:abstractNumId w:val="96"/>
  </w:num>
  <w:num w:numId="37">
    <w:abstractNumId w:val="2"/>
  </w:num>
  <w:num w:numId="38">
    <w:abstractNumId w:val="28"/>
  </w:num>
  <w:num w:numId="39">
    <w:abstractNumId w:val="26"/>
  </w:num>
  <w:num w:numId="40">
    <w:abstractNumId w:val="12"/>
  </w:num>
  <w:num w:numId="41">
    <w:abstractNumId w:val="83"/>
  </w:num>
  <w:num w:numId="42">
    <w:abstractNumId w:val="107"/>
  </w:num>
  <w:num w:numId="43">
    <w:abstractNumId w:val="89"/>
  </w:num>
  <w:num w:numId="44">
    <w:abstractNumId w:val="7"/>
  </w:num>
  <w:num w:numId="45">
    <w:abstractNumId w:val="97"/>
  </w:num>
  <w:num w:numId="46">
    <w:abstractNumId w:val="5"/>
  </w:num>
  <w:num w:numId="47">
    <w:abstractNumId w:val="3"/>
  </w:num>
  <w:num w:numId="48">
    <w:abstractNumId w:val="80"/>
  </w:num>
  <w:num w:numId="49">
    <w:abstractNumId w:val="77"/>
  </w:num>
  <w:num w:numId="50">
    <w:abstractNumId w:val="13"/>
  </w:num>
  <w:num w:numId="51">
    <w:abstractNumId w:val="20"/>
  </w:num>
  <w:num w:numId="52">
    <w:abstractNumId w:val="40"/>
  </w:num>
  <w:num w:numId="53">
    <w:abstractNumId w:val="11"/>
  </w:num>
  <w:num w:numId="54">
    <w:abstractNumId w:val="105"/>
  </w:num>
  <w:num w:numId="55">
    <w:abstractNumId w:val="48"/>
  </w:num>
  <w:num w:numId="56">
    <w:abstractNumId w:val="16"/>
  </w:num>
  <w:num w:numId="57">
    <w:abstractNumId w:val="9"/>
  </w:num>
  <w:num w:numId="58">
    <w:abstractNumId w:val="18"/>
  </w:num>
  <w:num w:numId="59">
    <w:abstractNumId w:val="90"/>
  </w:num>
  <w:num w:numId="60">
    <w:abstractNumId w:val="71"/>
  </w:num>
  <w:num w:numId="61">
    <w:abstractNumId w:val="103"/>
  </w:num>
  <w:num w:numId="62">
    <w:abstractNumId w:val="6"/>
  </w:num>
  <w:num w:numId="63">
    <w:abstractNumId w:val="81"/>
  </w:num>
  <w:num w:numId="64">
    <w:abstractNumId w:val="8"/>
  </w:num>
  <w:num w:numId="65">
    <w:abstractNumId w:val="59"/>
  </w:num>
  <w:num w:numId="66">
    <w:abstractNumId w:val="94"/>
  </w:num>
  <w:num w:numId="67">
    <w:abstractNumId w:val="58"/>
  </w:num>
  <w:num w:numId="68">
    <w:abstractNumId w:val="22"/>
  </w:num>
  <w:num w:numId="69">
    <w:abstractNumId w:val="56"/>
  </w:num>
  <w:num w:numId="70">
    <w:abstractNumId w:val="38"/>
  </w:num>
  <w:num w:numId="71">
    <w:abstractNumId w:val="53"/>
  </w:num>
  <w:num w:numId="72">
    <w:abstractNumId w:val="91"/>
  </w:num>
  <w:num w:numId="73">
    <w:abstractNumId w:val="73"/>
  </w:num>
  <w:num w:numId="74">
    <w:abstractNumId w:val="92"/>
  </w:num>
  <w:num w:numId="75">
    <w:abstractNumId w:val="29"/>
  </w:num>
  <w:num w:numId="76">
    <w:abstractNumId w:val="39"/>
  </w:num>
  <w:num w:numId="77">
    <w:abstractNumId w:val="19"/>
  </w:num>
  <w:num w:numId="78">
    <w:abstractNumId w:val="61"/>
  </w:num>
  <w:num w:numId="79">
    <w:abstractNumId w:val="64"/>
  </w:num>
  <w:num w:numId="80">
    <w:abstractNumId w:val="25"/>
  </w:num>
  <w:num w:numId="81">
    <w:abstractNumId w:val="34"/>
  </w:num>
  <w:num w:numId="82">
    <w:abstractNumId w:val="67"/>
  </w:num>
  <w:num w:numId="83">
    <w:abstractNumId w:val="95"/>
  </w:num>
  <w:num w:numId="84">
    <w:abstractNumId w:val="60"/>
  </w:num>
  <w:num w:numId="85">
    <w:abstractNumId w:val="66"/>
  </w:num>
  <w:num w:numId="86">
    <w:abstractNumId w:val="4"/>
  </w:num>
  <w:num w:numId="87">
    <w:abstractNumId w:val="79"/>
  </w:num>
  <w:num w:numId="88">
    <w:abstractNumId w:val="70"/>
  </w:num>
  <w:num w:numId="89">
    <w:abstractNumId w:val="35"/>
  </w:num>
  <w:num w:numId="90">
    <w:abstractNumId w:val="86"/>
  </w:num>
  <w:num w:numId="91">
    <w:abstractNumId w:val="68"/>
  </w:num>
  <w:num w:numId="92">
    <w:abstractNumId w:val="100"/>
  </w:num>
  <w:num w:numId="93">
    <w:abstractNumId w:val="43"/>
  </w:num>
  <w:num w:numId="94">
    <w:abstractNumId w:val="50"/>
  </w:num>
  <w:num w:numId="95">
    <w:abstractNumId w:val="51"/>
  </w:num>
  <w:num w:numId="96">
    <w:abstractNumId w:val="87"/>
  </w:num>
  <w:num w:numId="97">
    <w:abstractNumId w:val="55"/>
  </w:num>
  <w:num w:numId="98">
    <w:abstractNumId w:val="49"/>
  </w:num>
  <w:num w:numId="99">
    <w:abstractNumId w:val="62"/>
  </w:num>
  <w:num w:numId="100">
    <w:abstractNumId w:val="84"/>
  </w:num>
  <w:num w:numId="101">
    <w:abstractNumId w:val="99"/>
  </w:num>
  <w:num w:numId="102">
    <w:abstractNumId w:val="63"/>
  </w:num>
  <w:num w:numId="103">
    <w:abstractNumId w:val="1"/>
  </w:num>
  <w:num w:numId="104">
    <w:abstractNumId w:val="44"/>
  </w:num>
  <w:num w:numId="105">
    <w:abstractNumId w:val="0"/>
  </w:num>
  <w:num w:numId="106">
    <w:abstractNumId w:val="65"/>
  </w:num>
  <w:num w:numId="107">
    <w:abstractNumId w:val="74"/>
  </w:num>
  <w:num w:numId="108">
    <w:abstractNumId w:val="14"/>
  </w:num>
  <w:num w:numId="109">
    <w:abstractNumId w:val="23"/>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931EA5"/>
    <w:rsid w:val="002A0321"/>
    <w:rsid w:val="00370241"/>
    <w:rsid w:val="003C7147"/>
    <w:rsid w:val="00931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931EA5"/>
    <w:rPr>
      <w:szCs w:val="24"/>
    </w:rPr>
  </w:style>
  <w:style w:type="character" w:styleId="a5">
    <w:name w:val="Strong"/>
    <w:basedOn w:val="a0"/>
    <w:uiPriority w:val="22"/>
    <w:qFormat/>
    <w:rsid w:val="00931EA5"/>
    <w:rPr>
      <w:b/>
      <w:bCs/>
    </w:rPr>
  </w:style>
  <w:style w:type="character" w:styleId="a6">
    <w:name w:val="Hyperlink"/>
    <w:basedOn w:val="a0"/>
    <w:uiPriority w:val="99"/>
    <w:semiHidden/>
    <w:unhideWhenUsed/>
    <w:rsid w:val="00931EA5"/>
    <w:rPr>
      <w:color w:val="0000FF"/>
      <w:u w:val="single"/>
    </w:rPr>
  </w:style>
  <w:style w:type="character" w:styleId="a7">
    <w:name w:val="FollowedHyperlink"/>
    <w:basedOn w:val="a0"/>
    <w:uiPriority w:val="99"/>
    <w:semiHidden/>
    <w:unhideWhenUsed/>
    <w:rsid w:val="00931EA5"/>
    <w:rPr>
      <w:color w:val="800080"/>
      <w:u w:val="single"/>
    </w:rPr>
  </w:style>
  <w:style w:type="character" w:customStyle="1" w:styleId="icon-chevron-left">
    <w:name w:val="icon-chevron-left"/>
    <w:basedOn w:val="a0"/>
    <w:rsid w:val="00931EA5"/>
  </w:style>
</w:styles>
</file>

<file path=word/webSettings.xml><?xml version="1.0" encoding="utf-8"?>
<w:webSettings xmlns:r="http://schemas.openxmlformats.org/officeDocument/2006/relationships" xmlns:w="http://schemas.openxmlformats.org/wordprocessingml/2006/main">
  <w:divs>
    <w:div w:id="9018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cbr.ru/hd_base/metall/metall_base_new/" TargetMode="External"/><Relationship Id="rId26" Type="http://schemas.openxmlformats.org/officeDocument/2006/relationships/hyperlink" Target="https://admsalnovsky.ru/index.php/protivodejstvie-korruptsii/metodicheskie-materialy/877-metodicheskie-rekomendatsii-po-voprosam-predstavleniya-svedenij-o-dokhodakh-raskhodakh-ob-imushchestve-i-obyazatelstvakh-imushchestvennogo-kharaktera-i-zapolneniya" TargetMode="External"/><Relationship Id="rId3" Type="http://schemas.openxmlformats.org/officeDocument/2006/relationships/settings" Target="settings.xml"/><Relationship Id="rId21" Type="http://schemas.openxmlformats.org/officeDocument/2006/relationships/hyperlink" Target="https://www.cbr.ru/banking_sector/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www.cbr.ru/finm_infrastructure/oper/"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related_activities/accounting/bank_accou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currency_base/"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7" Type="http://schemas.openxmlformats.org/officeDocument/2006/relationships/hyperlink" Target="https://admsalnovsky.ru/index.php/protivodejstvie-korruptsii/metodicheskie-materialy/875-osnovnye-novelly-v-metodicheskikh-rekomendatsiyakh-po-voprosam-predstavleniya-svedenij-o-dokhodakh-raskhodakh-ob-imushchestve-i-obyazatelstvakh-imushchestvennogo-kharaktera-i-zapolneniya-sootvetstvuyushchej-formy-spravki-v-2021-godu-za-otchetnyj-2020-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21283</Words>
  <Characters>121317</Characters>
  <Application>Microsoft Office Word</Application>
  <DocSecurity>0</DocSecurity>
  <Lines>1010</Lines>
  <Paragraphs>284</Paragraphs>
  <ScaleCrop>false</ScaleCrop>
  <Company>SPecialiST RePack</Company>
  <LinksUpToDate>false</LinksUpToDate>
  <CharactersWithSpaces>142316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2023-12-17T11:43:00Z</dcterms:created>
  <dcterms:modified xsi:type="dcterms:W3CDTF">2023-12-17T11:43:00Z</dcterms:modified>
</cp:coreProperties>
</file>