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5C" w:rsidRPr="000A085C" w:rsidRDefault="000A085C" w:rsidP="000A085C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 </w:t>
      </w:r>
      <w:r>
        <w:rPr>
          <w:rFonts w:ascii="PT-Astra-Sans-Regular" w:hAnsi="PT-Astra-Sans-Regular"/>
          <w:b/>
          <w:bCs/>
          <w:noProof/>
          <w:color w:val="252525"/>
          <w:sz w:val="29"/>
          <w:szCs w:val="29"/>
        </w:rPr>
        <w:drawing>
          <wp:inline distT="0" distB="0" distL="0" distR="0">
            <wp:extent cx="5139055" cy="3425825"/>
            <wp:effectExtent l="19050" t="0" r="4445" b="0"/>
            <wp:docPr id="45" name="Рисунок 45" descr="https://admsalnovsky.ru/images/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dmsalnovsky.ru/images/5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5C" w:rsidRPr="000A085C" w:rsidRDefault="000A085C" w:rsidP="000A085C">
      <w:pPr>
        <w:numPr>
          <w:ilvl w:val="0"/>
          <w:numId w:val="16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Общие положения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 w:rsidRPr="000A085C">
        <w:rPr>
          <w:rFonts w:ascii="PT-Astra-Sans-Regular" w:hAnsi="PT-Astra-Sans-Regular"/>
          <w:color w:val="252525"/>
          <w:sz w:val="29"/>
          <w:szCs w:val="29"/>
        </w:rPr>
        <w:t>c</w:t>
      </w:r>
      <w:proofErr w:type="spell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0A085C">
        <w:rPr>
          <w:rFonts w:ascii="PT-Astra-Sans-Regular" w:hAnsi="PT-Astra-Sans-Regular"/>
          <w:color w:val="252525"/>
          <w:sz w:val="29"/>
          <w:szCs w:val="29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0A085C">
        <w:rPr>
          <w:rFonts w:ascii="PT-Astra-Sans-Regular" w:hAnsi="PT-Astra-Sans-Regular"/>
          <w:b/>
          <w:bCs/>
          <w:color w:val="252525"/>
          <w:sz w:val="29"/>
        </w:rPr>
        <w:t>БВС </w:t>
      </w:r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</w:t>
      </w:r>
      <w:r w:rsidRPr="000A085C">
        <w:rPr>
          <w:rFonts w:ascii="PT-Astra-Sans-Regular" w:hAnsi="PT-Astra-Sans-Regular"/>
          <w:color w:val="252525"/>
          <w:sz w:val="29"/>
          <w:szCs w:val="29"/>
        </w:rPr>
        <w:lastRenderedPageBreak/>
        <w:t>человеком-оператором со стационарного или мобильного пульта управления, как правило, подразделяется:</w:t>
      </w:r>
      <w:proofErr w:type="gramEnd"/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  <w:u w:val="single"/>
        </w:rPr>
        <w:t>по предназначению: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военные;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гражданские;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  <w:u w:val="single"/>
        </w:rPr>
        <w:t>по конструкции: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самолёт;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- </w:t>
      </w:r>
      <w:proofErr w:type="spellStart"/>
      <w:r w:rsidRPr="000A085C">
        <w:rPr>
          <w:rFonts w:ascii="PT-Astra-Sans-Regular" w:hAnsi="PT-Astra-Sans-Regular"/>
          <w:color w:val="252525"/>
          <w:sz w:val="29"/>
          <w:szCs w:val="29"/>
        </w:rPr>
        <w:t>квадрокоптер</w:t>
      </w:r>
      <w:proofErr w:type="spell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(</w:t>
      </w:r>
      <w:proofErr w:type="spellStart"/>
      <w:r w:rsidRPr="000A085C">
        <w:rPr>
          <w:rFonts w:ascii="PT-Astra-Sans-Regular" w:hAnsi="PT-Astra-Sans-Regular"/>
          <w:color w:val="252525"/>
          <w:sz w:val="29"/>
          <w:szCs w:val="29"/>
        </w:rPr>
        <w:t>мультикоптер</w:t>
      </w:r>
      <w:proofErr w:type="spellEnd"/>
      <w:r w:rsidRPr="000A085C">
        <w:rPr>
          <w:rFonts w:ascii="PT-Astra-Sans-Regular" w:hAnsi="PT-Astra-Sans-Regular"/>
          <w:color w:val="252525"/>
          <w:sz w:val="29"/>
          <w:szCs w:val="29"/>
        </w:rPr>
        <w:t>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- </w:t>
      </w:r>
      <w:proofErr w:type="spellStart"/>
      <w:r w:rsidRPr="000A085C">
        <w:rPr>
          <w:rFonts w:ascii="PT-Astra-Sans-Regular" w:hAnsi="PT-Astra-Sans-Regular"/>
          <w:color w:val="252525"/>
          <w:sz w:val="29"/>
          <w:szCs w:val="29"/>
        </w:rPr>
        <w:t>зоофоб</w:t>
      </w:r>
      <w:proofErr w:type="spell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(в форме птицы, насекомого);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  <w:u w:val="single"/>
        </w:rPr>
        <w:t> по взлётной массе и дальности действия: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- микро - и </w:t>
      </w:r>
      <w:proofErr w:type="spellStart"/>
      <w:proofErr w:type="gramStart"/>
      <w:r w:rsidRPr="000A085C">
        <w:rPr>
          <w:rFonts w:ascii="PT-Astra-Sans-Regular" w:hAnsi="PT-Astra-Sans-Regular"/>
          <w:color w:val="252525"/>
          <w:sz w:val="29"/>
          <w:szCs w:val="29"/>
        </w:rPr>
        <w:t>мини-летательный</w:t>
      </w:r>
      <w:proofErr w:type="spellEnd"/>
      <w:proofErr w:type="gram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аппарат ближнего радиуса действия (взлётная масса до 5 кг, дальность действия до 25-40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средние летательные аппараты (взлётная масса 100-300 кг, дальность действия 150-1000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среднетяжёлые летательные аппараты (взлётная масса 300-500 кг, дальность действия 70-300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- беспилотные боевые самолёты (взлётная масса более 500 кг, дальность действия около 1500 км).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0A085C" w:rsidRPr="000A085C" w:rsidRDefault="000A085C" w:rsidP="000A085C">
      <w:pPr>
        <w:numPr>
          <w:ilvl w:val="0"/>
          <w:numId w:val="17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Порядок действий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0A085C">
        <w:rPr>
          <w:rFonts w:ascii="PT-Astra-Sans-Regular" w:hAnsi="PT-Astra-Sans-Regular"/>
          <w:color w:val="252525"/>
          <w:sz w:val="29"/>
          <w:szCs w:val="29"/>
        </w:rPr>
        <w:lastRenderedPageBreak/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0A085C">
        <w:rPr>
          <w:rFonts w:ascii="PT-Astra-Sans-Regular" w:hAnsi="PT-Astra-Sans-Regular"/>
          <w:color w:val="252525"/>
          <w:sz w:val="29"/>
          <w:szCs w:val="29"/>
        </w:rPr>
        <w:t xml:space="preserve"> визуальные признаки).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1) По средствам стационарной связи доложить об обнаружении БВС в следующие службы: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 xml:space="preserve">- дежурному </w:t>
      </w:r>
      <w:proofErr w:type="gramStart"/>
      <w:r w:rsidRPr="000A085C">
        <w:rPr>
          <w:rFonts w:ascii="PT-Astra-Sans-Regular" w:hAnsi="PT-Astra-Sans-Regular"/>
          <w:b/>
          <w:bCs/>
          <w:color w:val="252525"/>
          <w:sz w:val="29"/>
        </w:rPr>
        <w:t>ОТД</w:t>
      </w:r>
      <w:proofErr w:type="gramEnd"/>
      <w:r w:rsidRPr="000A085C">
        <w:rPr>
          <w:rFonts w:ascii="PT-Astra-Sans-Regular" w:hAnsi="PT-Astra-Sans-Regular"/>
          <w:b/>
          <w:bCs/>
          <w:color w:val="252525"/>
          <w:sz w:val="29"/>
        </w:rPr>
        <w:t xml:space="preserve"> МВД России по району (т. ______ указать телефон);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b/>
          <w:bCs/>
          <w:color w:val="252525"/>
          <w:sz w:val="29"/>
        </w:rPr>
        <w:t>- дежурному ЕДДС района (т. 112, или  ______ указать телефон).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2) Зафиксировать дату и время направления информации.</w:t>
      </w:r>
    </w:p>
    <w:p w:rsidR="000A085C" w:rsidRPr="000A085C" w:rsidRDefault="000A085C" w:rsidP="000A085C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0A085C">
        <w:rPr>
          <w:rFonts w:ascii="PT-Astra-Sans-Regular" w:hAnsi="PT-Astra-Sans-Regular"/>
          <w:color w:val="252525"/>
          <w:sz w:val="29"/>
          <w:szCs w:val="29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3C7147" w:rsidRPr="000A085C" w:rsidRDefault="003C7147" w:rsidP="000A085C"/>
    <w:sectPr w:rsidR="003C7147" w:rsidRPr="000A085C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EA6B5E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2023-12-13T17:33:00Z</dcterms:created>
  <dcterms:modified xsi:type="dcterms:W3CDTF">2023-12-13T17:49:00Z</dcterms:modified>
</cp:coreProperties>
</file>