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</w:tblGrid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закупок товаров, работ, услуг для обеспечения нужд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субъекта Российской Федерации и муниципальных нужд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год </w:t>
            </w: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0"/>
        <w:gridCol w:w="957"/>
        <w:gridCol w:w="1159"/>
        <w:gridCol w:w="1654"/>
        <w:gridCol w:w="135"/>
      </w:tblGrid>
      <w:tr w:rsidR="00847F3B" w:rsidRPr="00847F3B" w:rsidTr="00847F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847F3B" w:rsidRPr="00847F3B" w:rsidTr="00847F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F3B" w:rsidRPr="00847F3B" w:rsidTr="00847F3B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04180631</w:t>
            </w:r>
          </w:p>
        </w:tc>
      </w:tr>
      <w:tr w:rsidR="00847F3B" w:rsidRPr="00847F3B" w:rsidTr="00847F3B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4626000660</w:t>
            </w:r>
          </w:p>
        </w:tc>
      </w:tr>
      <w:tr w:rsidR="00847F3B" w:rsidRPr="00847F3B" w:rsidTr="00847F3B">
        <w:trPr>
          <w:gridAfter w:val="1"/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462601001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САЛЬНОВСКОГО СЕЛЬСОВЕТА ХОМУТОВСКОГО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38646468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Сальновский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307570, Курская </w:t>
            </w:r>
            <w:proofErr w:type="spellStart"/>
            <w:proofErr w:type="gram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Сальное с, 7-47137-35249, salnovsk46@mail.ru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САЛЬНОВСКОГО СЕЛЬСОВЕТА ХОМУТОВСКОГО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38646468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307570, Курская </w:t>
            </w:r>
            <w:proofErr w:type="spellStart"/>
            <w:proofErr w:type="gram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Сальное с, 7-47137-35249, salnovsk46@mail.ru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"/>
        <w:gridCol w:w="742"/>
        <w:gridCol w:w="326"/>
        <w:gridCol w:w="344"/>
        <w:gridCol w:w="350"/>
        <w:gridCol w:w="280"/>
        <w:gridCol w:w="292"/>
        <w:gridCol w:w="200"/>
        <w:gridCol w:w="200"/>
        <w:gridCol w:w="307"/>
        <w:gridCol w:w="189"/>
        <w:gridCol w:w="235"/>
        <w:gridCol w:w="168"/>
        <w:gridCol w:w="228"/>
        <w:gridCol w:w="146"/>
        <w:gridCol w:w="141"/>
        <w:gridCol w:w="307"/>
        <w:gridCol w:w="339"/>
        <w:gridCol w:w="200"/>
        <w:gridCol w:w="278"/>
        <w:gridCol w:w="334"/>
        <w:gridCol w:w="321"/>
        <w:gridCol w:w="312"/>
        <w:gridCol w:w="356"/>
        <w:gridCol w:w="359"/>
        <w:gridCol w:w="335"/>
        <w:gridCol w:w="367"/>
        <w:gridCol w:w="331"/>
        <w:gridCol w:w="339"/>
        <w:gridCol w:w="299"/>
        <w:gridCol w:w="380"/>
        <w:gridCol w:w="312"/>
      </w:tblGrid>
      <w:tr w:rsidR="00847F3B" w:rsidRPr="00847F3B" w:rsidTr="00847F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lastRenderedPageBreak/>
              <w:t xml:space="preserve">№ </w:t>
            </w:r>
            <w:proofErr w:type="spellStart"/>
            <w:proofErr w:type="gram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п</w:t>
            </w:r>
            <w:proofErr w:type="spellEnd"/>
            <w:proofErr w:type="gramEnd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/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п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proofErr w:type="gram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Преимущества, предоставля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Осуществление закупки у субъектов малого предпринима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>тельства и социально ориентирова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Организатор совместного конкурса или аукциона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наимено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наимено</w:t>
            </w: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32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173462600066046260100100010013512244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Надежная и бесперебойная подача электрической энергии (мощности) заявленного напряжения. Услуги гарантирующего поставщика по поставке электрической 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256.61900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256.61900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173462600066046260100100020020000242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32.00000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32.00000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173462600066046260100100030030000244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224.61900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224.61900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292.61900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X</w:t>
            </w: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5"/>
        <w:gridCol w:w="484"/>
        <w:gridCol w:w="1870"/>
        <w:gridCol w:w="485"/>
        <w:gridCol w:w="1870"/>
        <w:gridCol w:w="81"/>
      </w:tblGrid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Полесков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Сергей Владимирович, Глава 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Сальновского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ПОЛЕСКОВ СЕРГЕЙ ВЛАДИМИРОВИЧ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формировании и утверждении плана-графика закупок </w:t>
            </w: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5"/>
        <w:gridCol w:w="1553"/>
        <w:gridCol w:w="1144"/>
        <w:gridCol w:w="1568"/>
      </w:tblGrid>
      <w:tr w:rsidR="00847F3B" w:rsidRPr="00847F3B" w:rsidTr="00847F3B">
        <w:trPr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размещенных версий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36.00000 тыс. рублей </w:t>
            </w:r>
          </w:p>
        </w:tc>
        <w:tc>
          <w:tcPr>
            <w:tcW w:w="7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1340"/>
        <w:gridCol w:w="735"/>
        <w:gridCol w:w="738"/>
        <w:gridCol w:w="836"/>
        <w:gridCol w:w="1881"/>
        <w:gridCol w:w="1537"/>
        <w:gridCol w:w="581"/>
        <w:gridCol w:w="882"/>
        <w:gridCol w:w="735"/>
      </w:tblGrid>
      <w:tr w:rsidR="00847F3B" w:rsidRPr="00847F3B" w:rsidTr="00847F3B">
        <w:trPr>
          <w:tblCellSpacing w:w="15" w:type="dxa"/>
        </w:trPr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п</w:t>
            </w:r>
            <w:proofErr w:type="spellEnd"/>
            <w:proofErr w:type="gramEnd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/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п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proofErr w:type="gramStart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10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173462600066046260100100010013512244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Метод, не предусмотренный </w:t>
            </w:r>
            <w:proofErr w:type="gramStart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ч</w:t>
            </w:r>
            <w:proofErr w:type="gramEnd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.1 ст.22 44-ФЗ/иной метод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Расчет начальной (максимальной) цены контракта производится Заказчиком по ценам, определяемым Гарантирующим поставщиком в рамках соответствующего предельного уровня. Гарантирующий поставщик рассчитывает значения предельных уровней нерегулируемых цен по формулам расчета предельных уровней нерегулируемых цен на электрическую энергию (мощность) и их составляющих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 декабря 2011 года № 1179. </w:t>
            </w:r>
            <w:proofErr w:type="gramStart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Цена контракта определяется согласно утвержденного лимита бюджетных обязательств на 2017 год, а также исходя из объема приобретаемой электрической энергии (мощности) и составляет 36000 рублей/Метод сопоставимых рыночных цен (анализ рынка) и тарифный метод не были использованы в связи с тем, что в соответствии с п.5 постановления Правительства РФ № 442 от 4 мая 2012 года «О функционировании розничных рынков электрической</w:t>
            </w:r>
            <w:proofErr w:type="gramEnd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 энергии» на территориях субъектов Российской Федерации, объединенных в ценовые зоны оптового рынка, 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потребителям. При этом гарантирующие поставщики продают электрическую энергию (мощность) по нерегулируемым ценам в рамках предельных уровней нерегулируемых цен. Расчет начальной (максимальной) цены контракта производится Заказчиком по ценам, определяемым Гарантирующим поставщиком в рамках соответствующего предельного уровня. Гарантирующий поставщик рассчитывает значения предельных уровней нерегулируемых цен по формулам расчета предельных уровней нерегулируемых цен на электрическую энергию (мощность) и их составляющих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 декабря 2011 года № 1179.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Способ определения поставщика выбран в соответствии с требованиями п. 29 ч.1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173462600066046260100100020020000242</w:t>
            </w: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br/>
              <w:t>173462600066046260100100030030000244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32.00000</w:t>
            </w: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br/>
            </w: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br/>
              <w:t>224.61900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proofErr w:type="gramStart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Годовой объема закупок, планируемый к осуществлению на основании п. 4 ч. 1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2017 году соответствует ограничениям по годовому объему закупок, установленным п. 4 ч. 1 ст. 93 Федерального закона от 05.04.2013 N 44-ФЗ "О контрактной системе</w:t>
            </w:r>
            <w:proofErr w:type="gramEnd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 в сфере закупок товаров, работ, услуг для обеспечения государственных и муниципальных нужд" (не более двух миллионов рублей). Обоснование годового объема указанных закупок не требуется в соответствии с </w:t>
            </w:r>
            <w:proofErr w:type="gramStart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>ч</w:t>
            </w:r>
            <w:proofErr w:type="gramEnd"/>
            <w:r w:rsidRPr="00847F3B"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. 3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</w:tr>
    </w:tbl>
    <w:p w:rsidR="00847F3B" w:rsidRPr="00847F3B" w:rsidRDefault="00847F3B" w:rsidP="00847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  <w:r w:rsidRPr="00847F3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5"/>
        <w:gridCol w:w="484"/>
        <w:gridCol w:w="1870"/>
        <w:gridCol w:w="485"/>
        <w:gridCol w:w="1870"/>
        <w:gridCol w:w="81"/>
      </w:tblGrid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Полесков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Сергей Владимирович, Глава </w:t>
            </w:r>
            <w:proofErr w:type="spellStart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Сальновского</w:t>
            </w:r>
            <w:proofErr w:type="spellEnd"/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7F3B" w:rsidRPr="00847F3B" w:rsidTr="00847F3B">
        <w:trPr>
          <w:tblCellSpacing w:w="15" w:type="dxa"/>
        </w:trPr>
        <w:tc>
          <w:tcPr>
            <w:tcW w:w="25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ПОЛЕСКОВ СЕРГЕЙ ВЛАДИМИРОВИЧ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2" w:space="0" w:color="000000"/>
            </w:tcBorders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847F3B" w:rsidRPr="00847F3B" w:rsidTr="00847F3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47F3B" w:rsidRPr="00847F3B" w:rsidRDefault="00847F3B" w:rsidP="0084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398F" w:rsidRDefault="0046398F"/>
    <w:sectPr w:rsidR="0046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47F3B"/>
    <w:rsid w:val="0046398F"/>
    <w:rsid w:val="0084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4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8993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2017-02-02T07:52:00Z</dcterms:created>
  <dcterms:modified xsi:type="dcterms:W3CDTF">2017-02-02T07:53:00Z</dcterms:modified>
</cp:coreProperties>
</file>