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пилотные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проекты, реализованные под эгидой Минздрава в наиболее неблагополучных городах, привели к печальным выводам.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FB796B" w:rsidRPr="00FB796B" w:rsidRDefault="00FB796B" w:rsidP="00FB796B">
      <w:pPr>
        <w:numPr>
          <w:ilvl w:val="0"/>
          <w:numId w:val="19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b/>
          <w:bCs/>
          <w:color w:val="252525"/>
          <w:sz w:val="29"/>
        </w:rPr>
        <w:t>Экологическая безопасность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Отметим также, что понятие "экологическая безопасность" применимо ко многим реалиям. Например, экологическая безопасность населения города </w:t>
      </w: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>или даже целого государства, бывает экологическая безопасность технологий и производств.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антропогенными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>. Тем более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,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что человек быстро учиться их прогнозировать и предупреждать.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угроз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Экологическая безопасность реализуется на глобальном, региональном и локальном уровнях.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.. 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>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</w:t>
      </w: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>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На этом уровне система управления экологической безопасностью включает в себя: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экологизацию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экономики;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-новые экологически безопасные технологии;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региональному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и глобальному уровням.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социоприродные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</w:t>
      </w: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>ресурсов, правовых вопросов, административных мер, образования и культуры.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b/>
          <w:bCs/>
          <w:color w:val="252525"/>
          <w:sz w:val="29"/>
        </w:rPr>
        <w:t>1.1 Критерии экологической безопасности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Для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экосферы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образования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техноемкости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- предельной выносливости по отношению к повреждающим техногенным воздействиям.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Для отдельных экологических систем главными критериями безопасности выступает целостность, сохранность их видового состава,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биоразнообразия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и структуры внутренних взаимосвязей. Сходные критерии относятся и к технико-экономическим системам.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FB796B" w:rsidRPr="00FB796B" w:rsidRDefault="00FB796B" w:rsidP="00FB796B">
      <w:pPr>
        <w:numPr>
          <w:ilvl w:val="0"/>
          <w:numId w:val="2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b/>
          <w:bCs/>
          <w:color w:val="252525"/>
          <w:sz w:val="29"/>
        </w:rPr>
        <w:t>Направления обеспечения экологической безопасности населения.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</w:t>
      </w: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>характера, направленных на создание безопасных и благоприятных условий среды обитания нынешнего и будущих поколений населения.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биоразнообразия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>, предотвращения техногенных аварий и катастроф.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Достижение поставленной цели предполагает комплексное, системное и целенаправленное решение следующих задач: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1) в сфере обеспечения экологической безопасности в регионе, на урбанизированных территориях: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поэтапная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экологизация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производства, внедрение экологически безопасных технологий;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Рис. 1. Принципиальная схема обеспечения экологической безопасности  урбанизированных территорий региона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2) в сфере охраны окружающей природной среды и восстановления природных комплексов: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-создание системы управления качеством окружающей природной среды с учетом сопредельных территорий;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энерго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>- и ресурсосбережения, достижение устойчивости экосистем УТ;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3) в сфере реабилитации здоровья населения, подверженного воздействию загрязненной окружающей среды: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>-экологическое и санитарно-гигиеническое образование, воспитание и просвещение населения.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-сочетание административных, нормативных и 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экономических методов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управления природоохранной деятельностью для обеспечения экологической безопасности населения;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этапность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-предупреждение ухудшения экологической обстановки;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b/>
          <w:bCs/>
          <w:color w:val="252525"/>
          <w:sz w:val="29"/>
        </w:rPr>
        <w:t>Заключение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proofErr w:type="gramEnd"/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lastRenderedPageBreak/>
        <w:t xml:space="preserve">Это типичное для нашей страны определение </w:t>
      </w:r>
      <w:proofErr w:type="gramStart"/>
      <w:r w:rsidRPr="00FB796B">
        <w:rPr>
          <w:rFonts w:ascii="PT-Astra-Sans-Regular" w:hAnsi="PT-Astra-Sans-Regular"/>
          <w:color w:val="252525"/>
          <w:sz w:val="29"/>
          <w:szCs w:val="29"/>
        </w:rPr>
        <w:t>безопасности</w:t>
      </w:r>
      <w:proofErr w:type="gramEnd"/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 точнее - государственной безопасности. Оно может быть сведено к краткой формуле: "состояние защищенности от опасности".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FB796B">
        <w:rPr>
          <w:rFonts w:ascii="PT-Astra-Sans-Regular" w:hAnsi="PT-Astra-Sans-Regular"/>
          <w:color w:val="252525"/>
          <w:sz w:val="29"/>
          <w:szCs w:val="29"/>
        </w:rPr>
        <w:t>авторегуляции</w:t>
      </w:r>
      <w:proofErr w:type="spellEnd"/>
      <w:r w:rsidRPr="00FB796B">
        <w:rPr>
          <w:rFonts w:ascii="PT-Astra-Sans-Regular" w:hAnsi="PT-Astra-Sans-Regular"/>
          <w:color w:val="252525"/>
          <w:sz w:val="29"/>
          <w:szCs w:val="29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FB796B" w:rsidRPr="00FB796B" w:rsidRDefault="00FB796B" w:rsidP="00FB796B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FB796B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FB796B" w:rsidRDefault="003C7147" w:rsidP="00FB796B"/>
    <w:sectPr w:rsidR="003C7147" w:rsidRPr="00FB796B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0D85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22072"/>
    <w:multiLevelType w:val="multilevel"/>
    <w:tmpl w:val="B6B0E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E49B1"/>
    <w:multiLevelType w:val="multilevel"/>
    <w:tmpl w:val="A6C2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7"/>
  </w:num>
  <w:num w:numId="14">
    <w:abstractNumId w:val="12"/>
  </w:num>
  <w:num w:numId="15">
    <w:abstractNumId w:val="19"/>
  </w:num>
  <w:num w:numId="16">
    <w:abstractNumId w:val="3"/>
  </w:num>
  <w:num w:numId="17">
    <w:abstractNumId w:val="0"/>
  </w:num>
  <w:num w:numId="18">
    <w:abstractNumId w:val="8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169F1"/>
    <w:rsid w:val="003178D4"/>
    <w:rsid w:val="00370241"/>
    <w:rsid w:val="003C7147"/>
    <w:rsid w:val="005070C2"/>
    <w:rsid w:val="00533D81"/>
    <w:rsid w:val="005F2850"/>
    <w:rsid w:val="0065137E"/>
    <w:rsid w:val="00663AD5"/>
    <w:rsid w:val="0072289D"/>
    <w:rsid w:val="00993736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B796B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  <w:style w:type="paragraph" w:customStyle="1" w:styleId="style6">
    <w:name w:val="style6"/>
    <w:basedOn w:val="a"/>
    <w:rsid w:val="0065137E"/>
    <w:rPr>
      <w:szCs w:val="24"/>
    </w:rPr>
  </w:style>
  <w:style w:type="paragraph" w:customStyle="1" w:styleId="style7">
    <w:name w:val="style7"/>
    <w:basedOn w:val="a"/>
    <w:rsid w:val="0065137E"/>
    <w:rPr>
      <w:szCs w:val="24"/>
    </w:rPr>
  </w:style>
  <w:style w:type="paragraph" w:customStyle="1" w:styleId="style8">
    <w:name w:val="style8"/>
    <w:basedOn w:val="a"/>
    <w:rsid w:val="0065137E"/>
    <w:rPr>
      <w:szCs w:val="24"/>
    </w:rPr>
  </w:style>
  <w:style w:type="paragraph" w:customStyle="1" w:styleId="21">
    <w:name w:val="21"/>
    <w:basedOn w:val="a"/>
    <w:rsid w:val="003178D4"/>
    <w:rPr>
      <w:szCs w:val="24"/>
    </w:rPr>
  </w:style>
  <w:style w:type="paragraph" w:customStyle="1" w:styleId="31">
    <w:name w:val="31"/>
    <w:basedOn w:val="a"/>
    <w:rsid w:val="003178D4"/>
    <w:rPr>
      <w:szCs w:val="24"/>
    </w:rPr>
  </w:style>
  <w:style w:type="character" w:customStyle="1" w:styleId="30">
    <w:name w:val="30"/>
    <w:basedOn w:val="a0"/>
    <w:rsid w:val="003178D4"/>
  </w:style>
  <w:style w:type="paragraph" w:customStyle="1" w:styleId="22">
    <w:name w:val="22"/>
    <w:basedOn w:val="a"/>
    <w:rsid w:val="003178D4"/>
    <w:rPr>
      <w:szCs w:val="24"/>
    </w:rPr>
  </w:style>
  <w:style w:type="character" w:customStyle="1" w:styleId="a20">
    <w:name w:val="a2"/>
    <w:basedOn w:val="a0"/>
    <w:rsid w:val="003178D4"/>
  </w:style>
  <w:style w:type="paragraph" w:customStyle="1" w:styleId="23">
    <w:name w:val="23"/>
    <w:basedOn w:val="a"/>
    <w:rsid w:val="003178D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2681</Words>
  <Characters>15285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2023-12-13T17:33:00Z</dcterms:created>
  <dcterms:modified xsi:type="dcterms:W3CDTF">2023-12-13T18:36:00Z</dcterms:modified>
</cp:coreProperties>
</file>